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B9854E"/>
    <w:p w14:paraId="746E586A">
      <w:pPr>
        <w:spacing w:line="360" w:lineRule="auto"/>
        <w:jc w:val="center"/>
        <w:rPr>
          <w:rFonts w:ascii="宋体" w:hAnsi="宋体"/>
          <w:sz w:val="24"/>
        </w:rPr>
      </w:pPr>
      <w:r>
        <w:rPr>
          <w:rFonts w:hint="eastAsia" w:ascii="宋体" w:hAnsi="宋体"/>
          <w:b/>
          <w:sz w:val="24"/>
        </w:rPr>
        <w:t>广州项目生物柴油原料预处理工艺改造水洗罐及平台爬梯技术要求和双方界面</w:t>
      </w:r>
    </w:p>
    <w:p w14:paraId="5A25E7CC">
      <w:pPr>
        <w:pStyle w:val="8"/>
        <w:spacing w:line="360" w:lineRule="auto"/>
        <w:ind w:firstLine="0" w:firstLineChars="0"/>
        <w:rPr>
          <w:rFonts w:ascii="宋体" w:hAnsi="宋体"/>
          <w:b/>
          <w:szCs w:val="21"/>
        </w:rPr>
      </w:pPr>
      <w:r>
        <w:rPr>
          <w:rFonts w:hint="eastAsia" w:ascii="宋体" w:hAnsi="宋体"/>
          <w:b/>
          <w:szCs w:val="21"/>
        </w:rPr>
        <w:t>一、总则</w:t>
      </w:r>
    </w:p>
    <w:p w14:paraId="0A57C29D">
      <w:pPr>
        <w:spacing w:line="360" w:lineRule="auto"/>
        <w:jc w:val="left"/>
        <w:rPr>
          <w:rFonts w:ascii="宋体" w:hAnsi="宋体"/>
          <w:szCs w:val="21"/>
        </w:rPr>
      </w:pPr>
      <w:r>
        <w:rPr>
          <w:rFonts w:ascii="宋体" w:hAnsi="宋体"/>
          <w:szCs w:val="21"/>
        </w:rPr>
        <w:t>1.</w:t>
      </w:r>
      <w:r>
        <w:rPr>
          <w:rFonts w:hint="eastAsia" w:ascii="宋体" w:hAnsi="宋体"/>
          <w:szCs w:val="21"/>
        </w:rPr>
        <w:t>1、以满足工艺设计意图为第一位，设计图纸为基础，国家最新相关规范为指导。</w:t>
      </w:r>
    </w:p>
    <w:p w14:paraId="502119A8">
      <w:pPr>
        <w:spacing w:line="360" w:lineRule="auto"/>
        <w:jc w:val="left"/>
        <w:rPr>
          <w:rFonts w:ascii="宋体" w:hAnsi="宋体"/>
          <w:szCs w:val="21"/>
        </w:rPr>
      </w:pPr>
      <w:r>
        <w:rPr>
          <w:rFonts w:ascii="宋体" w:hAnsi="宋体"/>
          <w:szCs w:val="21"/>
        </w:rPr>
        <w:t>1.2、工程内容：</w:t>
      </w:r>
    </w:p>
    <w:tbl>
      <w:tblPr>
        <w:tblStyle w:val="6"/>
        <w:tblW w:w="8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559"/>
        <w:gridCol w:w="5953"/>
        <w:gridCol w:w="798"/>
      </w:tblGrid>
      <w:tr w14:paraId="72502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34" w:type="dxa"/>
            <w:vAlign w:val="center"/>
          </w:tcPr>
          <w:p w14:paraId="2AA97D45">
            <w:pPr>
              <w:jc w:val="center"/>
              <w:rPr>
                <w:rFonts w:asciiTheme="minorEastAsia" w:hAnsiTheme="minorEastAsia" w:eastAsiaTheme="minorEastAsia"/>
                <w:b/>
              </w:rPr>
            </w:pPr>
            <w:r>
              <w:rPr>
                <w:rFonts w:hint="eastAsia" w:asciiTheme="minorEastAsia" w:hAnsiTheme="minorEastAsia" w:eastAsiaTheme="minorEastAsia"/>
                <w:b/>
              </w:rPr>
              <w:t>序号</w:t>
            </w:r>
          </w:p>
        </w:tc>
        <w:tc>
          <w:tcPr>
            <w:tcW w:w="1559" w:type="dxa"/>
            <w:vAlign w:val="center"/>
          </w:tcPr>
          <w:p w14:paraId="734D1526">
            <w:pPr>
              <w:jc w:val="center"/>
              <w:rPr>
                <w:rFonts w:asciiTheme="minorEastAsia" w:hAnsiTheme="minorEastAsia" w:eastAsiaTheme="minorEastAsia"/>
                <w:b/>
              </w:rPr>
            </w:pPr>
            <w:r>
              <w:rPr>
                <w:rFonts w:hint="eastAsia" w:asciiTheme="minorEastAsia" w:hAnsiTheme="minorEastAsia" w:eastAsiaTheme="minorEastAsia"/>
                <w:b/>
              </w:rPr>
              <w:t>设备名称</w:t>
            </w:r>
          </w:p>
        </w:tc>
        <w:tc>
          <w:tcPr>
            <w:tcW w:w="5953" w:type="dxa"/>
            <w:vAlign w:val="center"/>
          </w:tcPr>
          <w:p w14:paraId="4FFDCB0A">
            <w:pPr>
              <w:jc w:val="center"/>
              <w:rPr>
                <w:rFonts w:asciiTheme="minorEastAsia" w:hAnsiTheme="minorEastAsia" w:eastAsiaTheme="minorEastAsia"/>
                <w:b/>
              </w:rPr>
            </w:pPr>
            <w:r>
              <w:rPr>
                <w:rFonts w:hint="eastAsia" w:asciiTheme="minorEastAsia" w:hAnsiTheme="minorEastAsia" w:eastAsiaTheme="minorEastAsia"/>
                <w:b/>
              </w:rPr>
              <w:t>规格型号</w:t>
            </w:r>
          </w:p>
        </w:tc>
        <w:tc>
          <w:tcPr>
            <w:tcW w:w="798" w:type="dxa"/>
            <w:vAlign w:val="center"/>
          </w:tcPr>
          <w:p w14:paraId="02603CB9">
            <w:pPr>
              <w:jc w:val="center"/>
              <w:rPr>
                <w:rFonts w:asciiTheme="minorEastAsia" w:hAnsiTheme="minorEastAsia" w:eastAsiaTheme="minorEastAsia"/>
                <w:b/>
              </w:rPr>
            </w:pPr>
            <w:r>
              <w:rPr>
                <w:rFonts w:hint="eastAsia" w:asciiTheme="minorEastAsia" w:hAnsiTheme="minorEastAsia" w:eastAsiaTheme="minorEastAsia"/>
                <w:b/>
              </w:rPr>
              <w:t>数量</w:t>
            </w:r>
          </w:p>
        </w:tc>
      </w:tr>
      <w:tr w14:paraId="4DFA4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534" w:type="dxa"/>
            <w:vAlign w:val="center"/>
          </w:tcPr>
          <w:p w14:paraId="2A721C87">
            <w:pPr>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559" w:type="dxa"/>
            <w:vAlign w:val="center"/>
          </w:tcPr>
          <w:p w14:paraId="7756AC62">
            <w:pPr>
              <w:jc w:val="left"/>
              <w:rPr>
                <w:rFonts w:asciiTheme="minorEastAsia" w:hAnsiTheme="minorEastAsia" w:eastAsiaTheme="minorEastAsia"/>
              </w:rPr>
            </w:pPr>
            <w:r>
              <w:rPr>
                <w:rFonts w:hint="eastAsia" w:asciiTheme="minorEastAsia" w:hAnsiTheme="minorEastAsia" w:eastAsiaTheme="minorEastAsia"/>
              </w:rPr>
              <w:t>V4502A/B 1#水洗罐A/B</w:t>
            </w:r>
          </w:p>
        </w:tc>
        <w:tc>
          <w:tcPr>
            <w:tcW w:w="5953" w:type="dxa"/>
            <w:vAlign w:val="center"/>
          </w:tcPr>
          <w:p w14:paraId="0BBF3D8C">
            <w:pPr>
              <w:rPr>
                <w:rFonts w:asciiTheme="minorEastAsia" w:hAnsiTheme="minorEastAsia" w:eastAsiaTheme="minorEastAsia"/>
              </w:rPr>
            </w:pPr>
            <w:r>
              <w:rPr>
                <w:rFonts w:asciiTheme="minorEastAsia" w:hAnsiTheme="minorEastAsia" w:eastAsiaTheme="minorEastAsia"/>
              </w:rPr>
              <w:t>概况：</w:t>
            </w:r>
          </w:p>
          <w:p w14:paraId="2CA88DD7">
            <w:pPr>
              <w:rPr>
                <w:rFonts w:asciiTheme="minorEastAsia" w:hAnsiTheme="minorEastAsia" w:eastAsiaTheme="minorEastAsia"/>
              </w:rPr>
            </w:pPr>
            <w:r>
              <w:rPr>
                <w:rFonts w:hint="eastAsia" w:asciiTheme="minorEastAsia" w:hAnsiTheme="minorEastAsia" w:eastAsiaTheme="minorEastAsia"/>
              </w:rPr>
              <w:t>Φ4772</w:t>
            </w:r>
            <w:r>
              <w:rPr>
                <w:rFonts w:asciiTheme="minorEastAsia" w:hAnsiTheme="minorEastAsia" w:eastAsiaTheme="minorEastAsia"/>
              </w:rPr>
              <w:t>×1</w:t>
            </w:r>
            <w:r>
              <w:rPr>
                <w:rFonts w:hint="eastAsia" w:asciiTheme="minorEastAsia" w:hAnsiTheme="minorEastAsia" w:eastAsiaTheme="minorEastAsia"/>
              </w:rPr>
              <w:t>1326（80</w:t>
            </w:r>
            <w:r>
              <w:rPr>
                <w:rFonts w:asciiTheme="minorEastAsia" w:hAnsiTheme="minorEastAsia" w:eastAsiaTheme="minorEastAsia"/>
              </w:rPr>
              <w:t>00</w:t>
            </w:r>
            <w:r>
              <w:rPr>
                <w:rFonts w:hint="eastAsia" w:asciiTheme="minorEastAsia" w:hAnsiTheme="minorEastAsia" w:eastAsiaTheme="minorEastAsia"/>
              </w:rPr>
              <w:t>）容积：</w:t>
            </w:r>
            <w:r>
              <w:rPr>
                <w:rFonts w:asciiTheme="minorEastAsia" w:hAnsiTheme="minorEastAsia" w:eastAsiaTheme="minorEastAsia"/>
              </w:rPr>
              <w:t>V=1</w:t>
            </w:r>
            <w:r>
              <w:rPr>
                <w:rFonts w:hint="eastAsia" w:asciiTheme="minorEastAsia" w:hAnsiTheme="minorEastAsia" w:eastAsiaTheme="minorEastAsia"/>
              </w:rPr>
              <w:t>35</w:t>
            </w:r>
            <w:r>
              <w:rPr>
                <w:rFonts w:ascii="Segoe UI Symbol" w:hAnsi="Segoe UI Symbol" w:cs="Segoe UI Symbol" w:eastAsiaTheme="minorEastAsia"/>
              </w:rPr>
              <w:t>㎥</w:t>
            </w:r>
            <w:r>
              <w:rPr>
                <w:rFonts w:hint="eastAsia" w:asciiTheme="minorEastAsia" w:hAnsiTheme="minorEastAsia" w:eastAsiaTheme="minorEastAsia"/>
              </w:rPr>
              <w:t>，换热面积：40</w:t>
            </w:r>
            <w:r>
              <w:rPr>
                <w:rFonts w:asciiTheme="minorEastAsia" w:hAnsiTheme="minorEastAsia" w:eastAsiaTheme="minorEastAsia"/>
              </w:rPr>
              <w:t xml:space="preserve"> </w:t>
            </w:r>
            <w:r>
              <w:rPr>
                <w:rFonts w:hint="eastAsia" w:asciiTheme="minorEastAsia" w:hAnsiTheme="minorEastAsia" w:eastAsiaTheme="minorEastAsia"/>
              </w:rPr>
              <w:t>㎡，介质：地沟油、水、磷酸</w:t>
            </w:r>
            <w:r>
              <w:rPr>
                <w:rFonts w:asciiTheme="minorEastAsia" w:hAnsiTheme="minorEastAsia" w:eastAsiaTheme="minorEastAsia"/>
              </w:rPr>
              <w:t>；</w:t>
            </w:r>
            <w:r>
              <w:rPr>
                <w:rFonts w:hint="eastAsia" w:asciiTheme="minorEastAsia" w:hAnsiTheme="minorEastAsia" w:eastAsiaTheme="minorEastAsia"/>
              </w:rPr>
              <w:t>安装于室外；</w:t>
            </w:r>
          </w:p>
          <w:p w14:paraId="75141EDF">
            <w:pPr>
              <w:rPr>
                <w:rFonts w:asciiTheme="minorEastAsia" w:hAnsiTheme="minorEastAsia" w:eastAsiaTheme="minorEastAsia"/>
              </w:rPr>
            </w:pPr>
            <w:r>
              <w:rPr>
                <w:rFonts w:asciiTheme="minorEastAsia" w:hAnsiTheme="minorEastAsia" w:eastAsiaTheme="minorEastAsia"/>
              </w:rPr>
              <w:t>包工包料，按图制作，全新，现场制安，</w:t>
            </w:r>
            <w:r>
              <w:rPr>
                <w:rFonts w:hint="eastAsia" w:asciiTheme="minorEastAsia" w:hAnsiTheme="minorEastAsia" w:eastAsiaTheme="minorEastAsia"/>
              </w:rPr>
              <w:t>建议</w:t>
            </w:r>
            <w:r>
              <w:rPr>
                <w:rFonts w:asciiTheme="minorEastAsia" w:hAnsiTheme="minorEastAsia" w:eastAsiaTheme="minorEastAsia"/>
              </w:rPr>
              <w:t>勘察现场</w:t>
            </w:r>
            <w:r>
              <w:rPr>
                <w:rFonts w:hint="eastAsia" w:asciiTheme="minorEastAsia" w:hAnsiTheme="minorEastAsia" w:eastAsiaTheme="minorEastAsia"/>
              </w:rPr>
              <w:t>。</w:t>
            </w:r>
          </w:p>
          <w:p w14:paraId="5A0C9DF6">
            <w:pPr>
              <w:rPr>
                <w:rFonts w:asciiTheme="minorEastAsia" w:hAnsiTheme="minorEastAsia" w:eastAsiaTheme="minorEastAsia"/>
              </w:rPr>
            </w:pPr>
            <w:r>
              <w:rPr>
                <w:rFonts w:asciiTheme="minorEastAsia" w:hAnsiTheme="minorEastAsia" w:eastAsiaTheme="minorEastAsia"/>
              </w:rPr>
              <w:t>技术要求：</w:t>
            </w:r>
          </w:p>
          <w:p w14:paraId="7EF5BF8A">
            <w:pPr>
              <w:rPr>
                <w:rFonts w:asciiTheme="minorEastAsia" w:hAnsiTheme="minorEastAsia" w:eastAsiaTheme="minorEastAsia"/>
              </w:rPr>
            </w:pPr>
            <w:r>
              <w:rPr>
                <w:rFonts w:hint="eastAsia" w:asciiTheme="minorEastAsia" w:hAnsiTheme="minorEastAsia" w:eastAsiaTheme="minorEastAsia"/>
              </w:rPr>
              <w:t>1、焊接工艺按N</w:t>
            </w:r>
            <w:r>
              <w:rPr>
                <w:rFonts w:asciiTheme="minorEastAsia" w:hAnsiTheme="minorEastAsia" w:eastAsiaTheme="minorEastAsia"/>
              </w:rPr>
              <w:t>B/T470</w:t>
            </w:r>
            <w:r>
              <w:rPr>
                <w:rFonts w:hint="eastAsia" w:asciiTheme="minorEastAsia" w:hAnsiTheme="minorEastAsia" w:eastAsiaTheme="minorEastAsia"/>
              </w:rPr>
              <w:t>15</w:t>
            </w:r>
            <w:r>
              <w:rPr>
                <w:rFonts w:asciiTheme="minorEastAsia" w:hAnsiTheme="minorEastAsia" w:eastAsiaTheme="minorEastAsia"/>
              </w:rPr>
              <w:t>-20</w:t>
            </w:r>
            <w:r>
              <w:rPr>
                <w:rFonts w:hint="eastAsia" w:asciiTheme="minorEastAsia" w:hAnsiTheme="minorEastAsia" w:eastAsiaTheme="minorEastAsia"/>
              </w:rPr>
              <w:t>11的规定；</w:t>
            </w:r>
          </w:p>
          <w:p w14:paraId="6ADBA301">
            <w:pPr>
              <w:rPr>
                <w:rFonts w:asciiTheme="minorEastAsia" w:hAnsiTheme="minorEastAsia" w:eastAsiaTheme="minorEastAsia"/>
              </w:rPr>
            </w:pPr>
            <w:r>
              <w:rPr>
                <w:rFonts w:asciiTheme="minorEastAsia" w:hAnsiTheme="minorEastAsia" w:eastAsiaTheme="minorEastAsia"/>
              </w:rPr>
              <w:t>2</w:t>
            </w:r>
            <w:r>
              <w:rPr>
                <w:rFonts w:hint="eastAsia" w:asciiTheme="minorEastAsia" w:hAnsiTheme="minorEastAsia" w:eastAsiaTheme="minorEastAsia"/>
              </w:rPr>
              <w:t>、全部安装完毕后应进行充水试验</w:t>
            </w:r>
            <w:r>
              <w:rPr>
                <w:rFonts w:asciiTheme="minorEastAsia" w:hAnsiTheme="minorEastAsia" w:eastAsiaTheme="minorEastAsia"/>
              </w:rPr>
              <w:t>,</w:t>
            </w:r>
            <w:r>
              <w:rPr>
                <w:rFonts w:hint="eastAsia" w:asciiTheme="minorEastAsia" w:hAnsiTheme="minorEastAsia" w:eastAsiaTheme="minorEastAsia"/>
              </w:rPr>
              <w:t>试验时请检查罐壁有无异常变形，焊缝有无渗漏</w:t>
            </w:r>
            <w:r>
              <w:rPr>
                <w:rFonts w:asciiTheme="minorEastAsia" w:hAnsiTheme="minorEastAsia" w:eastAsiaTheme="minorEastAsia"/>
              </w:rPr>
              <w:t>,</w:t>
            </w:r>
            <w:r>
              <w:rPr>
                <w:rFonts w:hint="eastAsia" w:asciiTheme="minorEastAsia" w:hAnsiTheme="minorEastAsia" w:eastAsiaTheme="minorEastAsia"/>
              </w:rPr>
              <w:t>密封装置有无异常变形</w:t>
            </w:r>
            <w:r>
              <w:rPr>
                <w:rFonts w:asciiTheme="minorEastAsia" w:hAnsiTheme="minorEastAsia" w:eastAsiaTheme="minorEastAsia"/>
              </w:rPr>
              <w:t>,</w:t>
            </w:r>
            <w:r>
              <w:rPr>
                <w:rFonts w:hint="eastAsia" w:asciiTheme="minorEastAsia" w:hAnsiTheme="minorEastAsia" w:eastAsiaTheme="minorEastAsia"/>
              </w:rPr>
              <w:t>发现故障和缺陷后，应进行返修</w:t>
            </w:r>
            <w:r>
              <w:rPr>
                <w:rFonts w:asciiTheme="minorEastAsia" w:hAnsiTheme="minorEastAsia" w:eastAsiaTheme="minorEastAsia"/>
              </w:rPr>
              <w:t>,</w:t>
            </w:r>
            <w:r>
              <w:rPr>
                <w:rFonts w:hint="eastAsia" w:asciiTheme="minorEastAsia" w:hAnsiTheme="minorEastAsia" w:eastAsiaTheme="minorEastAsia"/>
              </w:rPr>
              <w:t>返修后应重新上水试验；盘管进行压力试验；</w:t>
            </w:r>
          </w:p>
          <w:p w14:paraId="37FEB3AF">
            <w:pPr>
              <w:rPr>
                <w:rFonts w:asciiTheme="minorEastAsia" w:hAnsiTheme="minorEastAsia" w:eastAsiaTheme="minorEastAsia"/>
              </w:rPr>
            </w:pPr>
            <w:r>
              <w:rPr>
                <w:rFonts w:asciiTheme="minorEastAsia" w:hAnsiTheme="minorEastAsia" w:eastAsiaTheme="minorEastAsia"/>
              </w:rPr>
              <w:t>3</w:t>
            </w:r>
            <w:r>
              <w:rPr>
                <w:rFonts w:hint="eastAsia" w:asciiTheme="minorEastAsia" w:hAnsiTheme="minorEastAsia" w:eastAsiaTheme="minorEastAsia"/>
              </w:rPr>
              <w:t>、图示管口位置供参考；</w:t>
            </w:r>
          </w:p>
          <w:p w14:paraId="55158AC8">
            <w:pPr>
              <w:rPr>
                <w:rFonts w:asciiTheme="minorEastAsia" w:hAnsiTheme="minorEastAsia" w:eastAsiaTheme="minorEastAsia"/>
              </w:rPr>
            </w:pPr>
            <w:r>
              <w:rPr>
                <w:rFonts w:asciiTheme="minorEastAsia" w:hAnsiTheme="minorEastAsia" w:eastAsiaTheme="minorEastAsia"/>
              </w:rPr>
              <w:t>4</w:t>
            </w:r>
            <w:r>
              <w:rPr>
                <w:rFonts w:hint="eastAsia" w:asciiTheme="minorEastAsia" w:hAnsiTheme="minorEastAsia" w:eastAsiaTheme="minorEastAsia"/>
              </w:rPr>
              <w:t>、设备管口材质与筒体材质一致，采用304不锈钢；</w:t>
            </w:r>
          </w:p>
          <w:p w14:paraId="0D24023F">
            <w:pPr>
              <w:rPr>
                <w:rFonts w:asciiTheme="minorEastAsia" w:hAnsiTheme="minorEastAsia" w:eastAsiaTheme="minorEastAsia"/>
              </w:rPr>
            </w:pPr>
            <w:r>
              <w:rPr>
                <w:rFonts w:asciiTheme="minorEastAsia" w:hAnsiTheme="minorEastAsia" w:eastAsiaTheme="minorEastAsia"/>
              </w:rPr>
              <w:t>5、304不锈钢</w:t>
            </w:r>
            <w:r>
              <w:rPr>
                <w:rFonts w:hint="eastAsia" w:asciiTheme="minorEastAsia" w:hAnsiTheme="minorEastAsia" w:eastAsiaTheme="minorEastAsia"/>
              </w:rPr>
              <w:t>焊缝</w:t>
            </w:r>
            <w:r>
              <w:rPr>
                <w:rFonts w:asciiTheme="minorEastAsia" w:hAnsiTheme="minorEastAsia" w:eastAsiaTheme="minorEastAsia"/>
              </w:rPr>
              <w:t>要求酸洗钝化；</w:t>
            </w:r>
          </w:p>
          <w:p w14:paraId="19406281">
            <w:pPr>
              <w:numPr>
                <w:ilvl w:val="0"/>
                <w:numId w:val="1"/>
              </w:numPr>
              <w:rPr>
                <w:rFonts w:asciiTheme="minorEastAsia" w:hAnsiTheme="minorEastAsia" w:eastAsiaTheme="minorEastAsia"/>
              </w:rPr>
            </w:pPr>
            <w:r>
              <w:rPr>
                <w:rFonts w:hint="eastAsia" w:asciiTheme="minorEastAsia" w:hAnsiTheme="minorEastAsia" w:eastAsiaTheme="minorEastAsia"/>
              </w:rPr>
              <w:t>罐体碳钢进行除锈防腐处理；</w:t>
            </w:r>
          </w:p>
          <w:p w14:paraId="7AB0D689">
            <w:pPr>
              <w:numPr>
                <w:ilvl w:val="0"/>
                <w:numId w:val="1"/>
              </w:numPr>
              <w:rPr>
                <w:rFonts w:asciiTheme="minorEastAsia" w:hAnsiTheme="minorEastAsia" w:eastAsiaTheme="minorEastAsia"/>
              </w:rPr>
            </w:pPr>
            <w:r>
              <w:rPr>
                <w:rFonts w:hint="eastAsia" w:asciiTheme="minorEastAsia" w:hAnsiTheme="minorEastAsia" w:eastAsiaTheme="minorEastAsia"/>
              </w:rPr>
              <w:t>灌顶平台槽钢、角钢采用热浸镀锌材料，镀锌层厚度80μm，焊后补漆；</w:t>
            </w:r>
          </w:p>
          <w:p w14:paraId="44AB0FA6">
            <w:pPr>
              <w:numPr>
                <w:ilvl w:val="0"/>
                <w:numId w:val="1"/>
              </w:numPr>
              <w:rPr>
                <w:rFonts w:asciiTheme="minorEastAsia" w:hAnsiTheme="minorEastAsia" w:eastAsiaTheme="minorEastAsia"/>
              </w:rPr>
            </w:pPr>
            <w:r>
              <w:rPr>
                <w:rFonts w:hint="eastAsia" w:asciiTheme="minorEastAsia" w:hAnsiTheme="minorEastAsia" w:eastAsiaTheme="minorEastAsia"/>
              </w:rPr>
              <w:t>罐体外圆周按规范焊接保温支撑圈，支撑圈焊接在筒体上要求有不锈钢垫板，支撑圈材料选用100*4的扁钢，材质Q235B；（本工程不含保温施工）</w:t>
            </w:r>
          </w:p>
          <w:p w14:paraId="021BFA90">
            <w:pPr>
              <w:numPr>
                <w:ilvl w:val="0"/>
                <w:numId w:val="1"/>
              </w:numPr>
              <w:rPr>
                <w:rFonts w:hint="eastAsia" w:asciiTheme="minorEastAsia" w:hAnsiTheme="minorEastAsia" w:eastAsiaTheme="minorEastAsia"/>
              </w:rPr>
            </w:pPr>
            <w:r>
              <w:rPr>
                <w:rFonts w:asciiTheme="minorEastAsia" w:hAnsiTheme="minorEastAsia" w:eastAsiaTheme="minorEastAsia"/>
              </w:rPr>
              <w:t>裙座底板</w:t>
            </w:r>
            <w:r>
              <w:rPr>
                <w:rFonts w:hint="eastAsia" w:asciiTheme="minorEastAsia" w:hAnsiTheme="minorEastAsia" w:eastAsiaTheme="minorEastAsia"/>
              </w:rPr>
              <w:t>地脚螺栓孔</w:t>
            </w:r>
            <w:r>
              <w:rPr>
                <w:rFonts w:asciiTheme="minorEastAsia" w:hAnsiTheme="minorEastAsia" w:eastAsiaTheme="minorEastAsia"/>
              </w:rPr>
              <w:t>根据现场预埋地脚螺栓配做</w:t>
            </w:r>
            <w:r>
              <w:rPr>
                <w:rFonts w:hint="eastAsia" w:asciiTheme="minorEastAsia" w:hAnsiTheme="minorEastAsia" w:eastAsiaTheme="minorEastAsia"/>
              </w:rPr>
              <w:t>（地脚螺栓甲供）。</w:t>
            </w:r>
          </w:p>
        </w:tc>
        <w:tc>
          <w:tcPr>
            <w:tcW w:w="798" w:type="dxa"/>
            <w:vAlign w:val="center"/>
          </w:tcPr>
          <w:p w14:paraId="4F8E9243">
            <w:pPr>
              <w:jc w:val="center"/>
              <w:rPr>
                <w:rFonts w:asciiTheme="minorEastAsia" w:hAnsiTheme="minorEastAsia" w:eastAsiaTheme="minorEastAsia"/>
                <w:szCs w:val="21"/>
              </w:rPr>
            </w:pPr>
            <w:r>
              <w:rPr>
                <w:rFonts w:hint="eastAsia" w:asciiTheme="minorEastAsia" w:hAnsiTheme="minorEastAsia" w:eastAsiaTheme="minorEastAsia"/>
                <w:szCs w:val="21"/>
              </w:rPr>
              <w:t>2座</w:t>
            </w:r>
          </w:p>
        </w:tc>
      </w:tr>
      <w:tr w14:paraId="4F6AD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534" w:type="dxa"/>
            <w:vAlign w:val="center"/>
          </w:tcPr>
          <w:p w14:paraId="6A671C20">
            <w:pPr>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559" w:type="dxa"/>
            <w:shd w:val="clear" w:color="auto" w:fill="auto"/>
            <w:vAlign w:val="center"/>
          </w:tcPr>
          <w:p w14:paraId="733733DE">
            <w:pPr>
              <w:jc w:val="left"/>
              <w:rPr>
                <w:rFonts w:asciiTheme="minorEastAsia" w:hAnsiTheme="minorEastAsia" w:eastAsiaTheme="minorEastAsia"/>
              </w:rPr>
            </w:pPr>
            <w:r>
              <w:rPr>
                <w:rFonts w:hint="eastAsia" w:asciiTheme="minorEastAsia" w:hAnsiTheme="minorEastAsia" w:eastAsiaTheme="minorEastAsia"/>
              </w:rPr>
              <w:t>V4503A/B 2#水洗罐A/B</w:t>
            </w:r>
          </w:p>
        </w:tc>
        <w:tc>
          <w:tcPr>
            <w:tcW w:w="5953" w:type="dxa"/>
            <w:shd w:val="clear" w:color="auto" w:fill="auto"/>
            <w:vAlign w:val="center"/>
          </w:tcPr>
          <w:p w14:paraId="423AFECA">
            <w:pPr>
              <w:rPr>
                <w:rFonts w:asciiTheme="minorEastAsia" w:hAnsiTheme="minorEastAsia" w:eastAsiaTheme="minorEastAsia"/>
              </w:rPr>
            </w:pPr>
            <w:r>
              <w:rPr>
                <w:rFonts w:hint="eastAsia" w:ascii="宋体" w:hAnsi="宋体"/>
                <w:szCs w:val="21"/>
              </w:rPr>
              <w:t>同</w:t>
            </w:r>
            <w:r>
              <w:rPr>
                <w:rFonts w:hint="eastAsia" w:asciiTheme="minorEastAsia" w:hAnsiTheme="minorEastAsia" w:eastAsiaTheme="minorEastAsia"/>
              </w:rPr>
              <w:t>V4502A/B 1#水洗罐A/B</w:t>
            </w:r>
            <w:r>
              <w:rPr>
                <w:rFonts w:hint="eastAsia" w:ascii="宋体" w:hAnsi="宋体"/>
                <w:szCs w:val="21"/>
              </w:rPr>
              <w:t>，除管口方位有差异，主体结构尺寸完全一致。</w:t>
            </w:r>
          </w:p>
        </w:tc>
        <w:tc>
          <w:tcPr>
            <w:tcW w:w="798" w:type="dxa"/>
            <w:shd w:val="clear" w:color="auto" w:fill="auto"/>
            <w:vAlign w:val="center"/>
          </w:tcPr>
          <w:p w14:paraId="3F5245F1">
            <w:pPr>
              <w:jc w:val="center"/>
              <w:rPr>
                <w:rFonts w:asciiTheme="minorEastAsia" w:hAnsiTheme="minorEastAsia" w:eastAsiaTheme="minorEastAsia"/>
                <w:szCs w:val="21"/>
              </w:rPr>
            </w:pPr>
            <w:r>
              <w:rPr>
                <w:rFonts w:hint="eastAsia" w:asciiTheme="minorEastAsia" w:hAnsiTheme="minorEastAsia" w:eastAsiaTheme="minorEastAsia"/>
                <w:szCs w:val="21"/>
              </w:rPr>
              <w:t>2座</w:t>
            </w:r>
          </w:p>
        </w:tc>
      </w:tr>
      <w:tr w14:paraId="2A27E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534" w:type="dxa"/>
            <w:vAlign w:val="center"/>
          </w:tcPr>
          <w:p w14:paraId="70130D0C">
            <w:pPr>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559" w:type="dxa"/>
            <w:shd w:val="clear" w:color="auto" w:fill="auto"/>
            <w:vAlign w:val="center"/>
          </w:tcPr>
          <w:p w14:paraId="459CE309">
            <w:pPr>
              <w:jc w:val="left"/>
              <w:rPr>
                <w:rFonts w:asciiTheme="minorEastAsia" w:hAnsiTheme="minorEastAsia" w:eastAsiaTheme="minorEastAsia"/>
              </w:rPr>
            </w:pPr>
            <w:r>
              <w:rPr>
                <w:rFonts w:hint="eastAsia" w:asciiTheme="minorEastAsia" w:hAnsiTheme="minorEastAsia" w:eastAsiaTheme="minorEastAsia"/>
              </w:rPr>
              <w:t>V4504A/B 3#水洗罐A/B</w:t>
            </w:r>
          </w:p>
        </w:tc>
        <w:tc>
          <w:tcPr>
            <w:tcW w:w="5953" w:type="dxa"/>
            <w:shd w:val="clear" w:color="auto" w:fill="auto"/>
            <w:vAlign w:val="center"/>
          </w:tcPr>
          <w:p w14:paraId="55B6561F">
            <w:pPr>
              <w:rPr>
                <w:rFonts w:asciiTheme="minorEastAsia" w:hAnsiTheme="minorEastAsia" w:eastAsiaTheme="minorEastAsia"/>
              </w:rPr>
            </w:pPr>
            <w:r>
              <w:rPr>
                <w:rFonts w:hint="eastAsia" w:ascii="宋体" w:hAnsi="宋体"/>
                <w:szCs w:val="21"/>
              </w:rPr>
              <w:t>同</w:t>
            </w:r>
            <w:r>
              <w:rPr>
                <w:rFonts w:hint="eastAsia" w:asciiTheme="minorEastAsia" w:hAnsiTheme="minorEastAsia" w:eastAsiaTheme="minorEastAsia"/>
              </w:rPr>
              <w:t>V4502A/B 1#水洗罐A/B</w:t>
            </w:r>
            <w:r>
              <w:rPr>
                <w:rFonts w:hint="eastAsia" w:ascii="宋体" w:hAnsi="宋体"/>
                <w:szCs w:val="21"/>
              </w:rPr>
              <w:t>，除管口方位有差异，主体结构尺寸完全一致。</w:t>
            </w:r>
          </w:p>
        </w:tc>
        <w:tc>
          <w:tcPr>
            <w:tcW w:w="798" w:type="dxa"/>
            <w:shd w:val="clear" w:color="auto" w:fill="auto"/>
            <w:vAlign w:val="center"/>
          </w:tcPr>
          <w:p w14:paraId="254AC027">
            <w:pPr>
              <w:jc w:val="center"/>
              <w:rPr>
                <w:rFonts w:asciiTheme="minorEastAsia" w:hAnsiTheme="minorEastAsia" w:eastAsiaTheme="minorEastAsia"/>
                <w:szCs w:val="21"/>
              </w:rPr>
            </w:pPr>
            <w:r>
              <w:rPr>
                <w:rFonts w:hint="eastAsia" w:asciiTheme="minorEastAsia" w:hAnsiTheme="minorEastAsia" w:eastAsiaTheme="minorEastAsia"/>
                <w:szCs w:val="21"/>
              </w:rPr>
              <w:t>2座</w:t>
            </w:r>
          </w:p>
        </w:tc>
      </w:tr>
      <w:tr w14:paraId="750DD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534" w:type="dxa"/>
            <w:vAlign w:val="center"/>
          </w:tcPr>
          <w:p w14:paraId="763DE1C6">
            <w:pPr>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559" w:type="dxa"/>
            <w:shd w:val="clear" w:color="auto" w:fill="auto"/>
            <w:vAlign w:val="center"/>
          </w:tcPr>
          <w:p w14:paraId="3198656F">
            <w:pPr>
              <w:jc w:val="left"/>
              <w:rPr>
                <w:rFonts w:asciiTheme="minorEastAsia" w:hAnsiTheme="minorEastAsia" w:eastAsiaTheme="minorEastAsia"/>
              </w:rPr>
            </w:pPr>
            <w:r>
              <w:rPr>
                <w:rFonts w:hint="eastAsia" w:asciiTheme="minorEastAsia" w:hAnsiTheme="minorEastAsia" w:eastAsiaTheme="minorEastAsia"/>
              </w:rPr>
              <w:t>V4505A/B 4#水洗罐A/B</w:t>
            </w:r>
          </w:p>
        </w:tc>
        <w:tc>
          <w:tcPr>
            <w:tcW w:w="5953" w:type="dxa"/>
            <w:shd w:val="clear" w:color="auto" w:fill="auto"/>
            <w:vAlign w:val="center"/>
          </w:tcPr>
          <w:p w14:paraId="54079212">
            <w:pPr>
              <w:rPr>
                <w:rFonts w:asciiTheme="minorEastAsia" w:hAnsiTheme="minorEastAsia" w:eastAsiaTheme="minorEastAsia"/>
              </w:rPr>
            </w:pPr>
            <w:r>
              <w:rPr>
                <w:rFonts w:hint="eastAsia" w:ascii="宋体" w:hAnsi="宋体"/>
                <w:szCs w:val="21"/>
              </w:rPr>
              <w:t>同</w:t>
            </w:r>
            <w:r>
              <w:rPr>
                <w:rFonts w:hint="eastAsia" w:asciiTheme="minorEastAsia" w:hAnsiTheme="minorEastAsia" w:eastAsiaTheme="minorEastAsia"/>
              </w:rPr>
              <w:t>V4502A/B 1#水洗罐A/B</w:t>
            </w:r>
            <w:r>
              <w:rPr>
                <w:rFonts w:hint="eastAsia" w:ascii="宋体" w:hAnsi="宋体"/>
                <w:szCs w:val="21"/>
              </w:rPr>
              <w:t>，除管口方位有差异，主体结构尺寸完全一致。</w:t>
            </w:r>
          </w:p>
        </w:tc>
        <w:tc>
          <w:tcPr>
            <w:tcW w:w="798" w:type="dxa"/>
            <w:shd w:val="clear" w:color="auto" w:fill="auto"/>
            <w:vAlign w:val="center"/>
          </w:tcPr>
          <w:p w14:paraId="28F33046">
            <w:pPr>
              <w:jc w:val="center"/>
              <w:rPr>
                <w:rFonts w:asciiTheme="minorEastAsia" w:hAnsiTheme="minorEastAsia" w:eastAsiaTheme="minorEastAsia"/>
                <w:szCs w:val="21"/>
              </w:rPr>
            </w:pPr>
            <w:r>
              <w:rPr>
                <w:rFonts w:hint="eastAsia" w:asciiTheme="minorEastAsia" w:hAnsiTheme="minorEastAsia" w:eastAsiaTheme="minorEastAsia"/>
                <w:szCs w:val="21"/>
              </w:rPr>
              <w:t>2座</w:t>
            </w:r>
          </w:p>
        </w:tc>
      </w:tr>
      <w:tr w14:paraId="41F40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534" w:type="dxa"/>
            <w:vAlign w:val="center"/>
          </w:tcPr>
          <w:p w14:paraId="5F691229">
            <w:pPr>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559" w:type="dxa"/>
            <w:shd w:val="clear" w:color="auto" w:fill="auto"/>
            <w:vAlign w:val="center"/>
          </w:tcPr>
          <w:p w14:paraId="782E5976">
            <w:pPr>
              <w:jc w:val="left"/>
              <w:rPr>
                <w:rFonts w:asciiTheme="minorEastAsia" w:hAnsiTheme="minorEastAsia" w:eastAsiaTheme="minorEastAsia"/>
              </w:rPr>
            </w:pPr>
            <w:r>
              <w:rPr>
                <w:rFonts w:hint="eastAsia" w:asciiTheme="minorEastAsia" w:hAnsiTheme="minorEastAsia" w:eastAsiaTheme="minorEastAsia"/>
              </w:rPr>
              <w:t>GZ-PT0001-0000水洗罐平台</w:t>
            </w:r>
          </w:p>
          <w:p w14:paraId="237C1561">
            <w:pPr>
              <w:jc w:val="left"/>
              <w:rPr>
                <w:rFonts w:asciiTheme="minorEastAsia" w:hAnsiTheme="minorEastAsia" w:eastAsiaTheme="minorEastAsia"/>
              </w:rPr>
            </w:pPr>
          </w:p>
        </w:tc>
        <w:tc>
          <w:tcPr>
            <w:tcW w:w="5953" w:type="dxa"/>
            <w:shd w:val="clear" w:color="auto" w:fill="auto"/>
            <w:vAlign w:val="center"/>
          </w:tcPr>
          <w:p w14:paraId="6C15E632">
            <w:pPr>
              <w:rPr>
                <w:rFonts w:asciiTheme="minorEastAsia" w:hAnsiTheme="minorEastAsia" w:eastAsiaTheme="minorEastAsia"/>
              </w:rPr>
            </w:pPr>
            <w:r>
              <w:rPr>
                <w:rFonts w:asciiTheme="minorEastAsia" w:hAnsiTheme="minorEastAsia" w:eastAsiaTheme="minorEastAsia"/>
              </w:rPr>
              <w:t>概况：</w:t>
            </w:r>
          </w:p>
          <w:p w14:paraId="2615DAF9">
            <w:pPr>
              <w:numPr>
                <w:ilvl w:val="0"/>
                <w:numId w:val="2"/>
              </w:numPr>
              <w:rPr>
                <w:rFonts w:asciiTheme="minorEastAsia" w:hAnsiTheme="minorEastAsia" w:eastAsiaTheme="minorEastAsia"/>
              </w:rPr>
            </w:pPr>
            <w:r>
              <w:rPr>
                <w:rFonts w:hint="eastAsia" w:asciiTheme="minorEastAsia" w:hAnsiTheme="minorEastAsia" w:eastAsiaTheme="minorEastAsia"/>
              </w:rPr>
              <w:t>爬梯:主要采用18#槽钢/钢格板踏步（螺栓连接）;</w:t>
            </w:r>
          </w:p>
          <w:p w14:paraId="507416C5">
            <w:pPr>
              <w:numPr>
                <w:ilvl w:val="0"/>
                <w:numId w:val="2"/>
              </w:numPr>
              <w:rPr>
                <w:rFonts w:asciiTheme="minorEastAsia" w:hAnsiTheme="minorEastAsia" w:eastAsiaTheme="minorEastAsia"/>
              </w:rPr>
            </w:pPr>
            <w:r>
              <w:rPr>
                <w:rFonts w:hint="eastAsia" w:asciiTheme="minorEastAsia" w:hAnsiTheme="minorEastAsia" w:eastAsiaTheme="minorEastAsia"/>
              </w:rPr>
              <w:t>平台:主要采用10#/14#/18#槽钢/4mm花纹板/50角钢;</w:t>
            </w:r>
          </w:p>
          <w:p w14:paraId="56893FB1">
            <w:pPr>
              <w:numPr>
                <w:ilvl w:val="0"/>
                <w:numId w:val="2"/>
              </w:numPr>
              <w:rPr>
                <w:rFonts w:asciiTheme="minorEastAsia" w:hAnsiTheme="minorEastAsia" w:eastAsiaTheme="minorEastAsia"/>
              </w:rPr>
            </w:pPr>
            <w:r>
              <w:rPr>
                <w:rFonts w:hint="eastAsia" w:asciiTheme="minorEastAsia" w:hAnsiTheme="minorEastAsia" w:eastAsiaTheme="minorEastAsia"/>
              </w:rPr>
              <w:t>护栏:主要采用Φ38</w:t>
            </w:r>
            <w:r>
              <w:rPr>
                <w:rFonts w:asciiTheme="minorEastAsia" w:hAnsiTheme="minorEastAsia" w:eastAsiaTheme="minorEastAsia"/>
              </w:rPr>
              <w:t>×</w:t>
            </w:r>
            <w:r>
              <w:rPr>
                <w:rFonts w:hint="eastAsia" w:asciiTheme="minorEastAsia" w:hAnsiTheme="minorEastAsia" w:eastAsiaTheme="minorEastAsia"/>
              </w:rPr>
              <w:t>2.5/Φ32</w:t>
            </w:r>
            <w:r>
              <w:rPr>
                <w:rFonts w:asciiTheme="minorEastAsia" w:hAnsiTheme="minorEastAsia" w:eastAsiaTheme="minorEastAsia"/>
              </w:rPr>
              <w:t>×</w:t>
            </w:r>
            <w:r>
              <w:rPr>
                <w:rFonts w:hint="eastAsia" w:asciiTheme="minorEastAsia" w:hAnsiTheme="minorEastAsia" w:eastAsiaTheme="minorEastAsia"/>
              </w:rPr>
              <w:t>2.5/100</w:t>
            </w:r>
            <w:r>
              <w:rPr>
                <w:rFonts w:asciiTheme="minorEastAsia" w:hAnsiTheme="minorEastAsia" w:eastAsiaTheme="minorEastAsia"/>
              </w:rPr>
              <w:t>×</w:t>
            </w:r>
            <w:r>
              <w:rPr>
                <w:rFonts w:hint="eastAsia" w:asciiTheme="minorEastAsia" w:hAnsiTheme="minorEastAsia" w:eastAsiaTheme="minorEastAsia"/>
              </w:rPr>
              <w:t>3扁钢;</w:t>
            </w:r>
          </w:p>
          <w:p w14:paraId="0E4FC876">
            <w:pPr>
              <w:numPr>
                <w:ilvl w:val="0"/>
                <w:numId w:val="2"/>
              </w:numPr>
              <w:rPr>
                <w:rFonts w:asciiTheme="minorEastAsia" w:hAnsiTheme="minorEastAsia" w:eastAsiaTheme="minorEastAsia"/>
              </w:rPr>
            </w:pPr>
            <w:r>
              <w:rPr>
                <w:rFonts w:hint="eastAsia" w:asciiTheme="minorEastAsia" w:hAnsiTheme="minorEastAsia" w:eastAsiaTheme="minorEastAsia"/>
              </w:rPr>
              <w:t>安装于室外；</w:t>
            </w:r>
          </w:p>
          <w:p w14:paraId="7B188FF4">
            <w:pPr>
              <w:rPr>
                <w:rFonts w:asciiTheme="minorEastAsia" w:hAnsiTheme="minorEastAsia" w:eastAsiaTheme="minorEastAsia"/>
              </w:rPr>
            </w:pPr>
            <w:r>
              <w:rPr>
                <w:rFonts w:asciiTheme="minorEastAsia" w:hAnsiTheme="minorEastAsia" w:eastAsiaTheme="minorEastAsia"/>
              </w:rPr>
              <w:t>包工包料，按图制作，全新，现场制安，</w:t>
            </w:r>
            <w:r>
              <w:rPr>
                <w:rFonts w:hint="eastAsia" w:asciiTheme="minorEastAsia" w:hAnsiTheme="minorEastAsia" w:eastAsiaTheme="minorEastAsia"/>
              </w:rPr>
              <w:t>建议</w:t>
            </w:r>
            <w:r>
              <w:rPr>
                <w:rFonts w:asciiTheme="minorEastAsia" w:hAnsiTheme="minorEastAsia" w:eastAsiaTheme="minorEastAsia"/>
              </w:rPr>
              <w:t>勘察现场</w:t>
            </w:r>
            <w:r>
              <w:rPr>
                <w:rFonts w:hint="eastAsia" w:asciiTheme="minorEastAsia" w:hAnsiTheme="minorEastAsia" w:eastAsiaTheme="minorEastAsia"/>
              </w:rPr>
              <w:t>。</w:t>
            </w:r>
          </w:p>
          <w:p w14:paraId="2C25B2F8">
            <w:pPr>
              <w:rPr>
                <w:rFonts w:asciiTheme="minorEastAsia" w:hAnsiTheme="minorEastAsia" w:eastAsiaTheme="minorEastAsia"/>
              </w:rPr>
            </w:pPr>
            <w:r>
              <w:rPr>
                <w:rFonts w:asciiTheme="minorEastAsia" w:hAnsiTheme="minorEastAsia" w:eastAsiaTheme="minorEastAsia"/>
              </w:rPr>
              <w:t>技术要求：</w:t>
            </w:r>
          </w:p>
          <w:p w14:paraId="3F773037">
            <w:pPr>
              <w:numPr>
                <w:ilvl w:val="0"/>
                <w:numId w:val="3"/>
              </w:numPr>
              <w:rPr>
                <w:rFonts w:hint="eastAsia" w:asciiTheme="minorEastAsia" w:hAnsiTheme="minorEastAsia" w:eastAsiaTheme="minorEastAsia"/>
              </w:rPr>
            </w:pPr>
            <w:r>
              <w:rPr>
                <w:rFonts w:hint="eastAsia" w:asciiTheme="minorEastAsia" w:hAnsiTheme="minorEastAsia" w:eastAsiaTheme="minorEastAsia"/>
              </w:rPr>
              <w:t>以上型材全部采用碳钢热浸镀锌材质，镀锌层厚度80μm，现场制作，焊后补漆，另外所有碳钢板，现场除锈喷漆防腐</w:t>
            </w:r>
            <w:r>
              <w:rPr>
                <w:rFonts w:asciiTheme="minorEastAsia" w:hAnsiTheme="minorEastAsia" w:eastAsiaTheme="minorEastAsia"/>
              </w:rPr>
              <w:t xml:space="preserve">。 </w:t>
            </w:r>
          </w:p>
          <w:p w14:paraId="55C865D8">
            <w:pPr>
              <w:numPr>
                <w:ilvl w:val="0"/>
                <w:numId w:val="3"/>
              </w:numPr>
              <w:rPr>
                <w:rFonts w:asciiTheme="minorEastAsia" w:hAnsiTheme="minorEastAsia" w:eastAsiaTheme="minorEastAsia"/>
              </w:rPr>
            </w:pPr>
            <w:r>
              <w:rPr>
                <w:rFonts w:hint="eastAsia" w:asciiTheme="minorEastAsia" w:hAnsiTheme="minorEastAsia" w:eastAsiaTheme="minorEastAsia"/>
              </w:rPr>
              <w:t>护栏现场焊接就位后，表面需喷刷警示信号黄</w:t>
            </w:r>
            <w:r>
              <w:rPr>
                <w:rFonts w:asciiTheme="minorEastAsia" w:hAnsiTheme="minorEastAsia" w:eastAsiaTheme="minorEastAsia"/>
              </w:rPr>
              <w:t>RAL1003</w:t>
            </w:r>
            <w:r>
              <w:rPr>
                <w:rFonts w:hint="eastAsia" w:asciiTheme="minorEastAsia" w:hAnsiTheme="minorEastAsia" w:eastAsiaTheme="minorEastAsia"/>
              </w:rPr>
              <w:t>油漆。</w:t>
            </w:r>
          </w:p>
        </w:tc>
        <w:tc>
          <w:tcPr>
            <w:tcW w:w="798" w:type="dxa"/>
            <w:shd w:val="clear" w:color="auto" w:fill="auto"/>
            <w:vAlign w:val="center"/>
          </w:tcPr>
          <w:p w14:paraId="5FB8DC27">
            <w:pPr>
              <w:jc w:val="center"/>
              <w:rPr>
                <w:rFonts w:asciiTheme="minorEastAsia" w:hAnsiTheme="minorEastAsia" w:eastAsiaTheme="minorEastAsia"/>
                <w:szCs w:val="21"/>
              </w:rPr>
            </w:pPr>
            <w:r>
              <w:rPr>
                <w:rFonts w:hint="eastAsia" w:asciiTheme="minorEastAsia" w:hAnsiTheme="minorEastAsia" w:eastAsiaTheme="minorEastAsia"/>
                <w:szCs w:val="21"/>
              </w:rPr>
              <w:t>1套</w:t>
            </w:r>
          </w:p>
        </w:tc>
      </w:tr>
    </w:tbl>
    <w:p w14:paraId="0AFFDF5A">
      <w:pPr>
        <w:spacing w:line="360" w:lineRule="auto"/>
        <w:jc w:val="left"/>
        <w:rPr>
          <w:rFonts w:ascii="宋体" w:hAnsi="宋体"/>
          <w:szCs w:val="21"/>
        </w:rPr>
      </w:pPr>
      <w:r>
        <w:rPr>
          <w:rFonts w:hint="eastAsia" w:ascii="宋体" w:hAnsi="宋体"/>
          <w:szCs w:val="21"/>
        </w:rPr>
        <w:t>注：水洗罐共8座，除管口方位有差异，主体结构尺寸完全一致。</w:t>
      </w:r>
    </w:p>
    <w:p w14:paraId="3C1AAD2A">
      <w:pPr>
        <w:pStyle w:val="8"/>
        <w:spacing w:line="360" w:lineRule="auto"/>
        <w:ind w:firstLine="0" w:firstLineChars="0"/>
        <w:rPr>
          <w:rFonts w:ascii="宋体" w:hAnsi="宋体"/>
          <w:b/>
          <w:szCs w:val="21"/>
        </w:rPr>
      </w:pPr>
      <w:r>
        <w:rPr>
          <w:rFonts w:hint="eastAsia" w:ascii="宋体" w:hAnsi="宋体"/>
          <w:b/>
          <w:szCs w:val="21"/>
        </w:rPr>
        <w:t>二、一般要求</w:t>
      </w:r>
    </w:p>
    <w:p w14:paraId="3B9D538F">
      <w:pPr>
        <w:pStyle w:val="8"/>
        <w:spacing w:line="360" w:lineRule="auto"/>
        <w:rPr>
          <w:rFonts w:ascii="宋体" w:hAnsi="宋体"/>
          <w:szCs w:val="21"/>
        </w:rPr>
      </w:pPr>
      <w:r>
        <w:rPr>
          <w:rFonts w:hint="eastAsia" w:ascii="宋体" w:hAnsi="宋体"/>
          <w:szCs w:val="21"/>
        </w:rPr>
        <w:t>2.1乙方应熟悉有关的国家法律、法规、标准和规范，熟悉设备供货商供应的材料设备和有关的技术文件。乙方在开始工程建设之前和工程建设过程中，负责检查详细设计有关的文件，特别对其可施工性的问题，乙方应及时发现文件的错误与漏缺，并负责把问题反映给甲方代表并提出整改意见。</w:t>
      </w:r>
    </w:p>
    <w:p w14:paraId="29F689E9">
      <w:pPr>
        <w:pStyle w:val="8"/>
        <w:spacing w:line="360" w:lineRule="auto"/>
        <w:rPr>
          <w:rFonts w:ascii="宋体" w:hAnsi="宋体"/>
          <w:szCs w:val="21"/>
        </w:rPr>
      </w:pPr>
      <w:r>
        <w:rPr>
          <w:rFonts w:hint="eastAsia" w:ascii="宋体" w:hAnsi="宋体"/>
          <w:szCs w:val="21"/>
        </w:rPr>
        <w:t>2.2根据合同要求及合同规定，即使乙方的计划、采办、施工等所有程序和文件得到甲方批准、认可，但仍不能减少乙方的责任和义务。</w:t>
      </w:r>
    </w:p>
    <w:p w14:paraId="3BF34647">
      <w:pPr>
        <w:pStyle w:val="8"/>
        <w:spacing w:line="360" w:lineRule="auto"/>
        <w:ind w:firstLine="0" w:firstLineChars="0"/>
        <w:rPr>
          <w:rFonts w:ascii="宋体" w:hAnsi="宋体"/>
          <w:szCs w:val="21"/>
        </w:rPr>
      </w:pPr>
      <w:r>
        <w:rPr>
          <w:rFonts w:hint="eastAsia" w:ascii="宋体" w:hAnsi="宋体"/>
          <w:szCs w:val="21"/>
        </w:rPr>
        <w:t>作为一个有经验的乙方应能理解其所承担的工作不仅仅是本合同明确的责任，还应符合相应的惯例。乙方有义务在施工前检查甲方供应的材料是否符合图纸要求。</w:t>
      </w:r>
    </w:p>
    <w:p w14:paraId="20B51500">
      <w:pPr>
        <w:pStyle w:val="8"/>
        <w:spacing w:line="360" w:lineRule="auto"/>
        <w:ind w:firstLineChars="0"/>
        <w:rPr>
          <w:rFonts w:ascii="宋体" w:hAnsi="宋体"/>
          <w:szCs w:val="21"/>
        </w:rPr>
      </w:pPr>
      <w:r>
        <w:rPr>
          <w:rFonts w:hint="eastAsia" w:ascii="宋体" w:hAnsi="宋体"/>
          <w:szCs w:val="21"/>
        </w:rPr>
        <w:t>2.3储罐制作安装前，乙方有义务和责任进行测量复核，并形成相关记录资料。</w:t>
      </w:r>
    </w:p>
    <w:p w14:paraId="7E836799">
      <w:pPr>
        <w:pStyle w:val="8"/>
        <w:spacing w:line="360" w:lineRule="auto"/>
        <w:ind w:firstLine="0" w:firstLineChars="0"/>
        <w:rPr>
          <w:rFonts w:ascii="宋体" w:hAnsi="宋体"/>
          <w:b/>
          <w:szCs w:val="21"/>
        </w:rPr>
      </w:pPr>
      <w:r>
        <w:rPr>
          <w:rFonts w:hint="eastAsia" w:ascii="宋体" w:hAnsi="宋体"/>
          <w:b/>
          <w:szCs w:val="21"/>
        </w:rPr>
        <w:t>三、施工要求</w:t>
      </w:r>
    </w:p>
    <w:p w14:paraId="29F994EC">
      <w:pPr>
        <w:spacing w:line="360" w:lineRule="auto"/>
        <w:ind w:firstLine="420" w:firstLineChars="200"/>
        <w:rPr>
          <w:rFonts w:ascii="宋体" w:hAnsi="宋体"/>
          <w:szCs w:val="21"/>
        </w:rPr>
      </w:pPr>
      <w:r>
        <w:rPr>
          <w:rFonts w:hint="eastAsia" w:ascii="宋体" w:hAnsi="宋体"/>
          <w:szCs w:val="21"/>
        </w:rPr>
        <w:t>3.1材料加工</w:t>
      </w:r>
    </w:p>
    <w:p w14:paraId="7B50EA9B">
      <w:pPr>
        <w:pStyle w:val="8"/>
        <w:spacing w:line="360" w:lineRule="auto"/>
        <w:rPr>
          <w:rFonts w:ascii="宋体" w:hAnsi="宋体"/>
          <w:szCs w:val="21"/>
        </w:rPr>
      </w:pPr>
      <w:r>
        <w:rPr>
          <w:rFonts w:hint="eastAsia" w:ascii="宋体" w:hAnsi="宋体"/>
          <w:szCs w:val="21"/>
        </w:rPr>
        <w:t>3.1.1碳钢材料可以使用火焰或机械加工，不锈钢材料使用等离子或机械加工，严禁使用火焰加工。不锈钢管使用砂轮机切割时，要使用专用砂轮片。</w:t>
      </w:r>
    </w:p>
    <w:p w14:paraId="6CE05221">
      <w:pPr>
        <w:pStyle w:val="8"/>
        <w:spacing w:line="360" w:lineRule="auto"/>
        <w:rPr>
          <w:rFonts w:ascii="宋体" w:hAnsi="宋体"/>
          <w:szCs w:val="21"/>
        </w:rPr>
      </w:pPr>
      <w:r>
        <w:rPr>
          <w:rFonts w:hint="eastAsia" w:ascii="宋体" w:hAnsi="宋体"/>
          <w:szCs w:val="21"/>
        </w:rPr>
        <w:t>3.1.2使用等离子加工不锈钢材料时候，要使用保护措施，防止飞溅物污染其他不锈钢材料。</w:t>
      </w:r>
    </w:p>
    <w:p w14:paraId="0CB27897">
      <w:pPr>
        <w:spacing w:line="360" w:lineRule="auto"/>
        <w:ind w:firstLine="422" w:firstLineChars="200"/>
        <w:rPr>
          <w:rFonts w:ascii="宋体" w:hAnsi="宋体"/>
          <w:szCs w:val="21"/>
        </w:rPr>
      </w:pPr>
      <w:r>
        <w:rPr>
          <w:rFonts w:hint="eastAsia" w:ascii="宋体" w:hAnsi="宋体"/>
          <w:b/>
          <w:bCs/>
          <w:szCs w:val="21"/>
        </w:rPr>
        <w:t>注：钢管加工前应移植标识，不锈钢钢管严禁使用钢印标识。</w:t>
      </w:r>
    </w:p>
    <w:p w14:paraId="477ED0D6">
      <w:pPr>
        <w:spacing w:line="360" w:lineRule="auto"/>
        <w:ind w:firstLine="420" w:firstLineChars="200"/>
        <w:rPr>
          <w:rFonts w:ascii="宋体" w:hAnsi="宋体"/>
          <w:szCs w:val="21"/>
        </w:rPr>
      </w:pPr>
      <w:r>
        <w:rPr>
          <w:rFonts w:hint="eastAsia" w:ascii="宋体" w:hAnsi="宋体"/>
          <w:szCs w:val="21"/>
        </w:rPr>
        <w:t>3.2焊接</w:t>
      </w:r>
    </w:p>
    <w:p w14:paraId="43F0922F">
      <w:pPr>
        <w:pStyle w:val="8"/>
        <w:spacing w:line="360" w:lineRule="auto"/>
        <w:rPr>
          <w:rFonts w:ascii="宋体" w:hAnsi="宋体"/>
          <w:szCs w:val="21"/>
        </w:rPr>
      </w:pPr>
      <w:r>
        <w:rPr>
          <w:rFonts w:hint="eastAsia" w:ascii="宋体" w:hAnsi="宋体"/>
          <w:szCs w:val="21"/>
        </w:rPr>
        <w:t>3.2.1焊工必须持证上岗，焊接的项目必须与证件批准项目相符合，严禁无证施焊。</w:t>
      </w:r>
    </w:p>
    <w:p w14:paraId="028D5D71">
      <w:pPr>
        <w:pStyle w:val="8"/>
        <w:spacing w:line="360" w:lineRule="auto"/>
        <w:rPr>
          <w:rFonts w:ascii="宋体" w:hAnsi="宋体"/>
          <w:szCs w:val="21"/>
        </w:rPr>
      </w:pPr>
      <w:r>
        <w:rPr>
          <w:rFonts w:hint="eastAsia" w:ascii="宋体" w:hAnsi="宋体"/>
          <w:szCs w:val="21"/>
        </w:rPr>
        <w:t>3.2.2焊条必须放置在保温筒，焊条必须按照规范要求进行烘干。</w:t>
      </w:r>
    </w:p>
    <w:p w14:paraId="2039225B">
      <w:pPr>
        <w:pStyle w:val="8"/>
        <w:spacing w:line="360" w:lineRule="auto"/>
        <w:rPr>
          <w:rFonts w:ascii="宋体" w:hAnsi="宋体"/>
          <w:szCs w:val="21"/>
        </w:rPr>
      </w:pPr>
      <w:r>
        <w:rPr>
          <w:rFonts w:hint="eastAsia" w:ascii="宋体" w:hAnsi="宋体"/>
          <w:szCs w:val="21"/>
        </w:rPr>
        <w:t>3.2.3本工程设计压力不高，部分压力管道的焊接采用手工焊打底。要作好焊前及焊后热处理，以保证不出现冷/热裂纹。</w:t>
      </w:r>
    </w:p>
    <w:p w14:paraId="3B7B7A1A">
      <w:pPr>
        <w:pStyle w:val="8"/>
        <w:spacing w:line="360" w:lineRule="auto"/>
        <w:rPr>
          <w:rFonts w:ascii="宋体" w:hAnsi="宋体"/>
          <w:szCs w:val="21"/>
        </w:rPr>
      </w:pPr>
      <w:r>
        <w:rPr>
          <w:rFonts w:hint="eastAsia" w:ascii="宋体" w:hAnsi="宋体"/>
          <w:szCs w:val="21"/>
        </w:rPr>
        <w:t>3.2.4储罐焊接要做好防变形措施。</w:t>
      </w:r>
    </w:p>
    <w:p w14:paraId="0E8C7CE9">
      <w:pPr>
        <w:pStyle w:val="8"/>
        <w:spacing w:line="360" w:lineRule="auto"/>
        <w:rPr>
          <w:rFonts w:ascii="宋体" w:hAnsi="宋体"/>
          <w:szCs w:val="21"/>
        </w:rPr>
      </w:pPr>
      <w:r>
        <w:rPr>
          <w:rFonts w:hint="eastAsia" w:ascii="宋体" w:hAnsi="宋体"/>
          <w:szCs w:val="21"/>
        </w:rPr>
        <w:t>3.2.5镀锌材料焊接前，使用角磨机、钢丝刷或化学清洗剂清除焊接区域的锌层，然后才能按规范试焊。</w:t>
      </w:r>
    </w:p>
    <w:p w14:paraId="3ABA718C">
      <w:pPr>
        <w:spacing w:line="360" w:lineRule="auto"/>
        <w:ind w:firstLine="420" w:firstLineChars="200"/>
        <w:rPr>
          <w:rFonts w:ascii="宋体" w:hAnsi="宋体"/>
          <w:szCs w:val="21"/>
        </w:rPr>
      </w:pPr>
      <w:r>
        <w:rPr>
          <w:rFonts w:hint="eastAsia" w:ascii="宋体" w:hAnsi="宋体"/>
          <w:szCs w:val="21"/>
        </w:rPr>
        <w:t>3.3碳钢除锈防腐</w:t>
      </w:r>
    </w:p>
    <w:p w14:paraId="115F9573">
      <w:pPr>
        <w:spacing w:line="360" w:lineRule="auto"/>
        <w:ind w:firstLine="420" w:firstLineChars="200"/>
        <w:rPr>
          <w:rFonts w:ascii="宋体" w:hAnsi="宋体"/>
          <w:szCs w:val="21"/>
        </w:rPr>
      </w:pPr>
      <w:r>
        <w:rPr>
          <w:rFonts w:hint="eastAsia" w:ascii="宋体" w:hAnsi="宋体"/>
          <w:szCs w:val="21"/>
        </w:rPr>
        <w:t>3.3.1储罐、平台等所有碳钢部位（镀锌部位除外）需除锈，在喷漆前需进行打磨，去除多余焊渣；其次进行手工和动力工具除锈，达到GB/T8923 St3级（或抛丸除锈,达到GB/T8923 Sa2.5级），除锈后应立即涂底漆，其间隔时间不得大于6h（空气相对湿度大于70%的环境区域，其间隔时间不得大于4h），不管间隔多长时间只要表面出现返锈现象，应重新除锈涂刷三遍油漆。</w:t>
      </w:r>
    </w:p>
    <w:p w14:paraId="46889789">
      <w:pPr>
        <w:spacing w:line="360" w:lineRule="auto"/>
        <w:ind w:firstLine="420" w:firstLineChars="200"/>
        <w:rPr>
          <w:rFonts w:ascii="宋体" w:hAnsi="宋体"/>
          <w:szCs w:val="21"/>
        </w:rPr>
      </w:pPr>
      <w:r>
        <w:rPr>
          <w:rFonts w:hint="eastAsia" w:ascii="宋体" w:hAnsi="宋体"/>
          <w:szCs w:val="21"/>
        </w:rPr>
        <w:t>3.3.2储罐、平台等所有碳钢部位（镀锌部位除外）的防腐，涂环氧富锌底漆一道（50um），环氧云铁中间漆二道（100um），丙烯酸聚氨酯面漆二道（80um），总干膜厚度230um，面漆颜色见技术协议或合同；</w:t>
      </w:r>
    </w:p>
    <w:p w14:paraId="5C607EC1">
      <w:pPr>
        <w:spacing w:line="360" w:lineRule="auto"/>
        <w:ind w:firstLine="420" w:firstLineChars="200"/>
        <w:rPr>
          <w:rFonts w:ascii="宋体" w:hAnsi="宋体"/>
          <w:szCs w:val="21"/>
        </w:rPr>
      </w:pPr>
      <w:r>
        <w:rPr>
          <w:rFonts w:hint="eastAsia" w:ascii="宋体" w:hAnsi="宋体"/>
          <w:szCs w:val="21"/>
        </w:rPr>
        <w:t>3.3.3热浸镀锌材料部分，焊接后需补漆：首先清除焊缝表面的焊渣、飞溅物和氧化层，再使用溶剂去除焊接区域的油污、灰尘和残留物，确保表面干净，然后按规范依次涂刷一道富锌底漆、一道防锈底漆、2道面漆，并确保涂漆颜色与原有镀锌涂层一致；</w:t>
      </w:r>
    </w:p>
    <w:p w14:paraId="29FB566F">
      <w:pPr>
        <w:spacing w:line="360" w:lineRule="auto"/>
        <w:ind w:firstLine="420" w:firstLineChars="200"/>
        <w:rPr>
          <w:rFonts w:ascii="宋体" w:hAnsi="宋体"/>
          <w:b/>
          <w:bCs/>
          <w:szCs w:val="21"/>
        </w:rPr>
      </w:pPr>
      <w:r>
        <w:rPr>
          <w:rFonts w:hint="eastAsia" w:ascii="宋体" w:hAnsi="宋体"/>
          <w:szCs w:val="21"/>
        </w:rPr>
        <w:t>3.3.4护栏焊接就位后，焊缝按上述3.3.3项做涂漆前处理，然后涂刷警示黄，色号RAL1003信号黄，喷漆类型ED1000环氧底漆（100μm）+丙烯酸聚氨酯面漆（100μm）。</w:t>
      </w:r>
    </w:p>
    <w:p w14:paraId="62462925">
      <w:pPr>
        <w:spacing w:line="360" w:lineRule="auto"/>
        <w:ind w:firstLine="420" w:firstLineChars="200"/>
        <w:rPr>
          <w:rFonts w:ascii="宋体" w:hAnsi="宋体"/>
          <w:szCs w:val="21"/>
        </w:rPr>
      </w:pPr>
      <w:r>
        <w:rPr>
          <w:rFonts w:hint="eastAsia" w:ascii="宋体" w:hAnsi="宋体"/>
          <w:szCs w:val="21"/>
        </w:rPr>
        <w:t>3.4试验</w:t>
      </w:r>
    </w:p>
    <w:p w14:paraId="62A5A770">
      <w:pPr>
        <w:pStyle w:val="8"/>
        <w:spacing w:line="360" w:lineRule="auto"/>
        <w:rPr>
          <w:rFonts w:ascii="宋体" w:hAnsi="宋体"/>
          <w:szCs w:val="21"/>
        </w:rPr>
      </w:pPr>
      <w:r>
        <w:rPr>
          <w:rFonts w:hint="eastAsia" w:ascii="宋体" w:hAnsi="宋体"/>
          <w:szCs w:val="21"/>
        </w:rPr>
        <w:t>3.4.1管道压力试验：管道压力试验应用洁净水进行，不锈钢管道进行水压试验时，水中的氯离子含量不得超过25mg/L。</w:t>
      </w:r>
    </w:p>
    <w:p w14:paraId="73D877F2">
      <w:pPr>
        <w:pStyle w:val="8"/>
        <w:spacing w:line="360" w:lineRule="auto"/>
        <w:rPr>
          <w:rFonts w:ascii="宋体" w:hAnsi="宋体"/>
          <w:szCs w:val="21"/>
        </w:rPr>
      </w:pPr>
      <w:r>
        <w:rPr>
          <w:rFonts w:hint="eastAsia" w:ascii="宋体" w:hAnsi="宋体"/>
          <w:szCs w:val="21"/>
        </w:rPr>
        <w:t>3.4.2储罐充水试验：充水试验采用洁净淡水；特殊情况下，如采用其它液体充水试验，必须经有关部门批准。对于不锈钢储罐，试验用水中氯离子含量不得超过25mg/L。大于100m</w:t>
      </w:r>
      <w:r>
        <w:rPr>
          <w:rFonts w:hint="eastAsia" w:ascii="宋体" w:hAnsi="宋体"/>
          <w:szCs w:val="21"/>
          <w:vertAlign w:val="superscript"/>
        </w:rPr>
        <w:t>3</w:t>
      </w:r>
      <w:r>
        <w:rPr>
          <w:rFonts w:hint="eastAsia" w:ascii="宋体" w:hAnsi="宋体"/>
          <w:szCs w:val="21"/>
        </w:rPr>
        <w:t>的固定顶储罐，应该进行固定顶强度及密封性试验。</w:t>
      </w:r>
    </w:p>
    <w:p w14:paraId="3A2920E8">
      <w:pPr>
        <w:spacing w:line="360" w:lineRule="auto"/>
        <w:ind w:firstLine="420" w:firstLineChars="200"/>
        <w:rPr>
          <w:rFonts w:ascii="宋体" w:hAnsi="宋体"/>
          <w:szCs w:val="21"/>
        </w:rPr>
      </w:pPr>
      <w:r>
        <w:rPr>
          <w:rFonts w:hint="eastAsia" w:ascii="宋体" w:hAnsi="宋体"/>
          <w:szCs w:val="21"/>
        </w:rPr>
        <w:t>3.5清洗</w:t>
      </w:r>
    </w:p>
    <w:p w14:paraId="28B3F028">
      <w:pPr>
        <w:pStyle w:val="8"/>
        <w:spacing w:line="360" w:lineRule="auto"/>
        <w:rPr>
          <w:rFonts w:ascii="宋体" w:hAnsi="宋体"/>
          <w:szCs w:val="21"/>
        </w:rPr>
      </w:pPr>
      <w:r>
        <w:rPr>
          <w:rFonts w:hint="eastAsia" w:ascii="宋体" w:hAnsi="宋体"/>
          <w:szCs w:val="21"/>
        </w:rPr>
        <w:t xml:space="preserve">3.5.1管道压力试验合格后，应进行管道冲洗。蒸汽管道使用蒸汽清洗，其他管道使用清水清洗。 </w:t>
      </w:r>
    </w:p>
    <w:p w14:paraId="44E836DA">
      <w:pPr>
        <w:pStyle w:val="8"/>
        <w:spacing w:line="360" w:lineRule="auto"/>
        <w:ind w:left="842" w:leftChars="200" w:hanging="422" w:hangingChars="200"/>
        <w:rPr>
          <w:rFonts w:ascii="宋体" w:hAnsi="宋体"/>
          <w:b/>
          <w:bCs/>
          <w:szCs w:val="21"/>
        </w:rPr>
      </w:pPr>
      <w:r>
        <w:rPr>
          <w:rFonts w:hint="eastAsia" w:ascii="宋体" w:hAnsi="宋体"/>
          <w:b/>
          <w:bCs/>
          <w:szCs w:val="21"/>
        </w:rPr>
        <w:t>3.6 水洗罐搅拌机安装：按相关标准要求及搅拌机提供方技术要求进行安装及调试。</w:t>
      </w:r>
    </w:p>
    <w:p w14:paraId="7996B383">
      <w:pPr>
        <w:pStyle w:val="8"/>
        <w:spacing w:line="360" w:lineRule="auto"/>
        <w:ind w:firstLine="0" w:firstLineChars="0"/>
        <w:rPr>
          <w:rFonts w:ascii="宋体" w:hAnsi="宋体"/>
          <w:b/>
          <w:szCs w:val="21"/>
        </w:rPr>
      </w:pPr>
      <w:r>
        <w:rPr>
          <w:rFonts w:hint="eastAsia" w:ascii="宋体" w:hAnsi="宋体"/>
          <w:b/>
          <w:szCs w:val="21"/>
        </w:rPr>
        <w:t>四、验收。</w:t>
      </w:r>
    </w:p>
    <w:p w14:paraId="07BE4344">
      <w:pPr>
        <w:pStyle w:val="8"/>
        <w:spacing w:line="360" w:lineRule="auto"/>
        <w:rPr>
          <w:rFonts w:ascii="宋体" w:hAnsi="宋体"/>
          <w:szCs w:val="21"/>
        </w:rPr>
      </w:pPr>
      <w:r>
        <w:rPr>
          <w:rFonts w:hint="eastAsia" w:ascii="宋体" w:hAnsi="宋体"/>
          <w:szCs w:val="21"/>
        </w:rPr>
        <w:t>4.1国家颁发的最新国家标准和施工验收规范及本合同规定的要求为本工程项目验收依据。本工程施工质量要求严格，工艺设备和管道的安装、施工、验收要符合设计图纸、满足产品设备安装说明书及本说明中有关技术要求。</w:t>
      </w:r>
    </w:p>
    <w:p w14:paraId="6BD1DB02">
      <w:pPr>
        <w:pStyle w:val="8"/>
        <w:spacing w:line="360" w:lineRule="auto"/>
        <w:rPr>
          <w:rFonts w:ascii="宋体" w:hAnsi="宋体"/>
          <w:szCs w:val="21"/>
        </w:rPr>
      </w:pPr>
      <w:r>
        <w:rPr>
          <w:rFonts w:hint="eastAsia" w:ascii="宋体" w:hAnsi="宋体"/>
          <w:szCs w:val="21"/>
        </w:rPr>
        <w:t>4.2甲方在工程施工过程中实施全过程监控。</w:t>
      </w:r>
    </w:p>
    <w:p w14:paraId="3E7DF810">
      <w:pPr>
        <w:pStyle w:val="8"/>
        <w:spacing w:line="360" w:lineRule="auto"/>
        <w:rPr>
          <w:rFonts w:ascii="宋体" w:hAnsi="宋体"/>
          <w:szCs w:val="21"/>
        </w:rPr>
      </w:pPr>
      <w:r>
        <w:rPr>
          <w:rFonts w:hint="eastAsia" w:ascii="宋体" w:hAnsi="宋体"/>
          <w:szCs w:val="21"/>
        </w:rPr>
        <w:t>4.3乙方应在甲方临时接收该工程30天内向甲方按竣工资料清单移交资料和图纸。竣工资料至少应包括：施工过程中的变更文件、施工记录、施工过程检验、单机调试、系统调试和投产所有报告、记录、设备说明书、合格证、制造和安装图。</w:t>
      </w:r>
    </w:p>
    <w:p w14:paraId="2FB35A57">
      <w:pPr>
        <w:pStyle w:val="8"/>
        <w:spacing w:line="360" w:lineRule="auto"/>
        <w:rPr>
          <w:rFonts w:ascii="宋体" w:hAnsi="宋体"/>
          <w:szCs w:val="21"/>
        </w:rPr>
      </w:pPr>
      <w:r>
        <w:rPr>
          <w:rFonts w:hint="eastAsia" w:ascii="宋体" w:hAnsi="宋体"/>
          <w:szCs w:val="21"/>
        </w:rPr>
        <w:t>4.4工程施工和验收将执行最新国家标准及合同规定的要求，包括但不限于以下标准：</w:t>
      </w:r>
    </w:p>
    <w:p w14:paraId="2A7958B7">
      <w:pPr>
        <w:numPr>
          <w:ilvl w:val="1"/>
          <w:numId w:val="0"/>
        </w:numPr>
        <w:spacing w:line="360" w:lineRule="auto"/>
        <w:ind w:firstLine="420" w:firstLineChars="200"/>
        <w:rPr>
          <w:rFonts w:ascii="宋体" w:hAnsi="宋体"/>
          <w:szCs w:val="21"/>
        </w:rPr>
      </w:pPr>
      <w:r>
        <w:rPr>
          <w:rFonts w:hint="eastAsia" w:ascii="宋体" w:hAnsi="宋体"/>
          <w:szCs w:val="21"/>
        </w:rPr>
        <w:t>《</w:t>
      </w:r>
      <w:r>
        <w:rPr>
          <w:rFonts w:ascii="宋体" w:hAnsi="宋体"/>
          <w:szCs w:val="21"/>
        </w:rPr>
        <w:t>建筑工程施工质量验收统一标准</w:t>
      </w:r>
      <w:r>
        <w:rPr>
          <w:rFonts w:hint="eastAsia" w:ascii="宋体" w:hAnsi="宋体"/>
          <w:szCs w:val="21"/>
        </w:rPr>
        <w:t>》（</w:t>
      </w:r>
      <w:r>
        <w:rPr>
          <w:rFonts w:ascii="宋体" w:hAnsi="宋体"/>
          <w:szCs w:val="21"/>
        </w:rPr>
        <w:t>GB 50300-2001</w:t>
      </w:r>
      <w:r>
        <w:rPr>
          <w:rFonts w:hint="eastAsia" w:ascii="宋体" w:hAnsi="宋体"/>
          <w:szCs w:val="21"/>
        </w:rPr>
        <w:t>）</w:t>
      </w:r>
    </w:p>
    <w:p w14:paraId="3EFF8A9D">
      <w:pPr>
        <w:numPr>
          <w:ilvl w:val="1"/>
          <w:numId w:val="0"/>
        </w:numPr>
        <w:spacing w:line="360" w:lineRule="auto"/>
        <w:ind w:firstLine="420" w:firstLineChars="200"/>
        <w:rPr>
          <w:rFonts w:ascii="宋体" w:hAnsi="宋体"/>
          <w:szCs w:val="21"/>
        </w:rPr>
      </w:pPr>
      <w:r>
        <w:rPr>
          <w:rFonts w:hint="eastAsia" w:ascii="宋体" w:hAnsi="宋体"/>
          <w:szCs w:val="21"/>
        </w:rPr>
        <w:t>《</w:t>
      </w:r>
      <w:r>
        <w:rPr>
          <w:rFonts w:ascii="宋体" w:hAnsi="宋体"/>
          <w:szCs w:val="21"/>
        </w:rPr>
        <w:t>工程</w:t>
      </w:r>
      <w:r>
        <w:rPr>
          <w:rFonts w:hint="eastAsia" w:ascii="宋体" w:hAnsi="宋体"/>
          <w:szCs w:val="21"/>
        </w:rPr>
        <w:t>测量规范》（</w:t>
      </w:r>
      <w:r>
        <w:rPr>
          <w:rFonts w:ascii="宋体" w:hAnsi="宋体"/>
          <w:szCs w:val="21"/>
        </w:rPr>
        <w:t>GB 50</w:t>
      </w:r>
      <w:r>
        <w:rPr>
          <w:rFonts w:hint="eastAsia" w:ascii="宋体" w:hAnsi="宋体"/>
          <w:szCs w:val="21"/>
        </w:rPr>
        <w:t>026</w:t>
      </w:r>
      <w:r>
        <w:rPr>
          <w:rFonts w:ascii="宋体" w:hAnsi="宋体"/>
          <w:szCs w:val="21"/>
        </w:rPr>
        <w:t>-200</w:t>
      </w:r>
      <w:r>
        <w:rPr>
          <w:rFonts w:hint="eastAsia" w:ascii="宋体" w:hAnsi="宋体"/>
          <w:szCs w:val="21"/>
        </w:rPr>
        <w:t>7）；</w:t>
      </w:r>
    </w:p>
    <w:p w14:paraId="62A35BEC">
      <w:pPr>
        <w:numPr>
          <w:ilvl w:val="1"/>
          <w:numId w:val="0"/>
        </w:numPr>
        <w:spacing w:line="360" w:lineRule="auto"/>
        <w:ind w:firstLine="420" w:firstLineChars="200"/>
        <w:rPr>
          <w:rFonts w:ascii="宋体" w:hAnsi="宋体"/>
          <w:szCs w:val="21"/>
        </w:rPr>
      </w:pPr>
      <w:r>
        <w:rPr>
          <w:rFonts w:hint="eastAsia" w:ascii="宋体" w:hAnsi="宋体"/>
          <w:szCs w:val="21"/>
        </w:rPr>
        <w:t>《</w:t>
      </w:r>
      <w:r>
        <w:rPr>
          <w:rFonts w:ascii="宋体" w:hAnsi="宋体"/>
          <w:szCs w:val="21"/>
        </w:rPr>
        <w:t>钢结构工程施工质量验收规范</w:t>
      </w:r>
      <w:r>
        <w:rPr>
          <w:rFonts w:hint="eastAsia" w:ascii="宋体" w:hAnsi="宋体"/>
          <w:szCs w:val="21"/>
        </w:rPr>
        <w:t>》（G</w:t>
      </w:r>
      <w:r>
        <w:rPr>
          <w:rFonts w:ascii="宋体" w:hAnsi="宋体"/>
          <w:szCs w:val="21"/>
        </w:rPr>
        <w:t>B50</w:t>
      </w:r>
      <w:r>
        <w:rPr>
          <w:rFonts w:hint="eastAsia" w:ascii="宋体" w:hAnsi="宋体"/>
          <w:szCs w:val="21"/>
        </w:rPr>
        <w:t>205</w:t>
      </w:r>
      <w:r>
        <w:rPr>
          <w:rFonts w:ascii="宋体" w:hAnsi="宋体"/>
          <w:szCs w:val="21"/>
        </w:rPr>
        <w:t>-2001</w:t>
      </w:r>
      <w:r>
        <w:rPr>
          <w:rFonts w:hint="eastAsia" w:ascii="宋体" w:hAnsi="宋体"/>
          <w:szCs w:val="21"/>
        </w:rPr>
        <w:t>）</w:t>
      </w:r>
    </w:p>
    <w:p w14:paraId="5253E581">
      <w:pPr>
        <w:numPr>
          <w:ilvl w:val="1"/>
          <w:numId w:val="0"/>
        </w:numPr>
        <w:spacing w:line="360" w:lineRule="auto"/>
        <w:ind w:firstLine="420" w:firstLineChars="200"/>
        <w:rPr>
          <w:rFonts w:ascii="宋体" w:hAnsi="宋体"/>
          <w:szCs w:val="21"/>
        </w:rPr>
      </w:pPr>
      <w:r>
        <w:rPr>
          <w:rFonts w:ascii="宋体" w:hAnsi="宋体"/>
          <w:szCs w:val="21"/>
        </w:rPr>
        <w:t>《给</w:t>
      </w:r>
      <w:r>
        <w:rPr>
          <w:rFonts w:hint="eastAsia" w:ascii="宋体" w:hAnsi="宋体"/>
          <w:szCs w:val="21"/>
        </w:rPr>
        <w:t>水</w:t>
      </w:r>
      <w:r>
        <w:rPr>
          <w:rFonts w:ascii="宋体" w:hAnsi="宋体"/>
          <w:szCs w:val="21"/>
        </w:rPr>
        <w:t>排水</w:t>
      </w:r>
      <w:r>
        <w:rPr>
          <w:rFonts w:hint="eastAsia" w:ascii="宋体" w:hAnsi="宋体"/>
          <w:szCs w:val="21"/>
        </w:rPr>
        <w:t>管道</w:t>
      </w:r>
      <w:r>
        <w:rPr>
          <w:rFonts w:ascii="宋体" w:hAnsi="宋体"/>
          <w:szCs w:val="21"/>
        </w:rPr>
        <w:t>工程施工质量验收规范》</w:t>
      </w:r>
      <w:r>
        <w:rPr>
          <w:rFonts w:hint="eastAsia" w:ascii="宋体" w:hAnsi="宋体"/>
          <w:szCs w:val="21"/>
        </w:rPr>
        <w:t>（GB50268－2008）；</w:t>
      </w:r>
    </w:p>
    <w:p w14:paraId="4824069C">
      <w:pPr>
        <w:numPr>
          <w:ilvl w:val="1"/>
          <w:numId w:val="0"/>
        </w:numPr>
        <w:spacing w:line="360" w:lineRule="auto"/>
        <w:ind w:firstLine="420" w:firstLineChars="200"/>
        <w:rPr>
          <w:rFonts w:ascii="宋体" w:hAnsi="宋体"/>
          <w:szCs w:val="21"/>
        </w:rPr>
      </w:pPr>
      <w:r>
        <w:rPr>
          <w:rFonts w:hint="eastAsia" w:ascii="宋体" w:hAnsi="宋体"/>
          <w:szCs w:val="21"/>
        </w:rPr>
        <w:t>《</w:t>
      </w:r>
      <w:r>
        <w:rPr>
          <w:rFonts w:ascii="宋体" w:hAnsi="宋体"/>
          <w:szCs w:val="21"/>
        </w:rPr>
        <w:t>钢结构高强度螺栓连接的设计、施工及验收规程</w:t>
      </w:r>
      <w:r>
        <w:rPr>
          <w:rFonts w:hint="eastAsia" w:ascii="宋体" w:hAnsi="宋体"/>
          <w:szCs w:val="21"/>
        </w:rPr>
        <w:t>》（</w:t>
      </w:r>
      <w:r>
        <w:rPr>
          <w:rFonts w:ascii="宋体" w:hAnsi="宋体"/>
          <w:szCs w:val="21"/>
        </w:rPr>
        <w:t>JGJ 82-91</w:t>
      </w:r>
      <w:r>
        <w:rPr>
          <w:rFonts w:hint="eastAsia" w:ascii="宋体" w:hAnsi="宋体"/>
          <w:szCs w:val="21"/>
        </w:rPr>
        <w:t>）；</w:t>
      </w:r>
    </w:p>
    <w:p w14:paraId="338C7203">
      <w:pPr>
        <w:numPr>
          <w:ilvl w:val="1"/>
          <w:numId w:val="0"/>
        </w:numPr>
        <w:spacing w:line="360" w:lineRule="auto"/>
        <w:ind w:firstLine="420" w:firstLineChars="200"/>
        <w:rPr>
          <w:rFonts w:ascii="宋体" w:hAnsi="宋体"/>
          <w:szCs w:val="21"/>
        </w:rPr>
      </w:pPr>
      <w:r>
        <w:rPr>
          <w:rFonts w:hint="eastAsia" w:ascii="宋体" w:hAnsi="宋体"/>
          <w:szCs w:val="21"/>
        </w:rPr>
        <w:t>《</w:t>
      </w:r>
      <w:r>
        <w:rPr>
          <w:rFonts w:ascii="宋体" w:hAnsi="宋体"/>
          <w:szCs w:val="21"/>
        </w:rPr>
        <w:t>建筑施工安全检查标准</w:t>
      </w:r>
      <w:r>
        <w:rPr>
          <w:rFonts w:hint="eastAsia" w:ascii="宋体" w:hAnsi="宋体"/>
          <w:szCs w:val="21"/>
        </w:rPr>
        <w:t>》（</w:t>
      </w:r>
      <w:r>
        <w:rPr>
          <w:rFonts w:ascii="宋体" w:hAnsi="宋体"/>
          <w:szCs w:val="21"/>
        </w:rPr>
        <w:t>JGJ 59-99</w:t>
      </w:r>
      <w:r>
        <w:rPr>
          <w:rFonts w:hint="eastAsia" w:ascii="宋体" w:hAnsi="宋体"/>
          <w:szCs w:val="21"/>
        </w:rPr>
        <w:t>）；</w:t>
      </w:r>
    </w:p>
    <w:p w14:paraId="160DBECF">
      <w:pPr>
        <w:numPr>
          <w:ilvl w:val="1"/>
          <w:numId w:val="0"/>
        </w:numPr>
        <w:spacing w:line="360" w:lineRule="auto"/>
        <w:ind w:firstLine="420" w:firstLineChars="200"/>
        <w:rPr>
          <w:rFonts w:ascii="宋体" w:hAnsi="宋体"/>
          <w:szCs w:val="21"/>
        </w:rPr>
      </w:pPr>
      <w:r>
        <w:rPr>
          <w:rFonts w:hint="eastAsia" w:ascii="宋体" w:hAnsi="宋体"/>
          <w:szCs w:val="21"/>
        </w:rPr>
        <w:t>《</w:t>
      </w:r>
      <w:r>
        <w:rPr>
          <w:rFonts w:ascii="宋体" w:hAnsi="宋体"/>
          <w:szCs w:val="21"/>
        </w:rPr>
        <w:t xml:space="preserve">建筑施工高处作业安全技术规范 </w:t>
      </w:r>
      <w:r>
        <w:rPr>
          <w:rFonts w:hint="eastAsia" w:ascii="宋体" w:hAnsi="宋体"/>
          <w:szCs w:val="21"/>
        </w:rPr>
        <w:t>》（</w:t>
      </w:r>
      <w:r>
        <w:rPr>
          <w:rFonts w:ascii="宋体" w:hAnsi="宋体"/>
          <w:szCs w:val="21"/>
        </w:rPr>
        <w:t>JGJ 80-91</w:t>
      </w:r>
      <w:r>
        <w:rPr>
          <w:rFonts w:hint="eastAsia" w:ascii="宋体" w:hAnsi="宋体"/>
          <w:szCs w:val="21"/>
        </w:rPr>
        <w:t>）；</w:t>
      </w:r>
    </w:p>
    <w:p w14:paraId="0EC35409">
      <w:pPr>
        <w:numPr>
          <w:ilvl w:val="1"/>
          <w:numId w:val="0"/>
        </w:numPr>
        <w:spacing w:line="360" w:lineRule="auto"/>
        <w:ind w:firstLine="420" w:firstLineChars="200"/>
        <w:rPr>
          <w:rFonts w:ascii="宋体" w:hAnsi="宋体"/>
          <w:szCs w:val="21"/>
        </w:rPr>
      </w:pPr>
      <w:r>
        <w:rPr>
          <w:rFonts w:hint="eastAsia" w:ascii="宋体" w:hAnsi="宋体"/>
          <w:szCs w:val="21"/>
        </w:rPr>
        <w:t>《</w:t>
      </w:r>
      <w:r>
        <w:rPr>
          <w:rFonts w:ascii="宋体" w:hAnsi="宋体"/>
          <w:szCs w:val="21"/>
        </w:rPr>
        <w:t>建筑施工扣件式钢管脚手架安全技术规程</w:t>
      </w:r>
      <w:r>
        <w:rPr>
          <w:rFonts w:hint="eastAsia" w:ascii="宋体" w:hAnsi="宋体"/>
          <w:szCs w:val="21"/>
        </w:rPr>
        <w:t>》（</w:t>
      </w:r>
      <w:r>
        <w:rPr>
          <w:rFonts w:ascii="宋体" w:hAnsi="宋体"/>
          <w:szCs w:val="21"/>
        </w:rPr>
        <w:t>JGJ130-2001</w:t>
      </w:r>
      <w:r>
        <w:rPr>
          <w:rFonts w:hint="eastAsia" w:ascii="宋体" w:hAnsi="宋体"/>
          <w:szCs w:val="21"/>
        </w:rPr>
        <w:t>）；</w:t>
      </w:r>
    </w:p>
    <w:p w14:paraId="6CA20D65">
      <w:pPr>
        <w:numPr>
          <w:ilvl w:val="1"/>
          <w:numId w:val="0"/>
        </w:numPr>
        <w:spacing w:line="360" w:lineRule="auto"/>
        <w:ind w:firstLine="420" w:firstLineChars="200"/>
        <w:rPr>
          <w:rFonts w:ascii="宋体" w:hAnsi="宋体"/>
          <w:szCs w:val="21"/>
        </w:rPr>
      </w:pPr>
      <w:r>
        <w:rPr>
          <w:rFonts w:hint="eastAsia" w:ascii="宋体" w:hAnsi="宋体"/>
          <w:szCs w:val="21"/>
        </w:rPr>
        <w:t>《</w:t>
      </w:r>
      <w:r>
        <w:rPr>
          <w:rFonts w:ascii="宋体" w:hAnsi="宋体"/>
          <w:szCs w:val="21"/>
        </w:rPr>
        <w:t>建筑施工门式钢管脚手架安全技术规程</w:t>
      </w:r>
      <w:r>
        <w:rPr>
          <w:rFonts w:hint="eastAsia" w:ascii="宋体" w:hAnsi="宋体"/>
          <w:szCs w:val="21"/>
        </w:rPr>
        <w:t>》（</w:t>
      </w:r>
      <w:r>
        <w:rPr>
          <w:rFonts w:ascii="宋体" w:hAnsi="宋体"/>
          <w:szCs w:val="21"/>
        </w:rPr>
        <w:t>JGJ 128-2010</w:t>
      </w:r>
      <w:r>
        <w:rPr>
          <w:rFonts w:hint="eastAsia" w:ascii="宋体" w:hAnsi="宋体"/>
          <w:szCs w:val="21"/>
        </w:rPr>
        <w:t>）；</w:t>
      </w:r>
    </w:p>
    <w:p w14:paraId="556508AA">
      <w:pPr>
        <w:numPr>
          <w:ilvl w:val="1"/>
          <w:numId w:val="0"/>
        </w:numPr>
        <w:spacing w:line="360" w:lineRule="auto"/>
        <w:ind w:firstLine="420" w:firstLineChars="200"/>
        <w:rPr>
          <w:rFonts w:ascii="宋体" w:hAnsi="宋体"/>
          <w:szCs w:val="21"/>
        </w:rPr>
      </w:pPr>
      <w:r>
        <w:rPr>
          <w:rFonts w:hint="eastAsia" w:ascii="宋体" w:hAnsi="宋体"/>
          <w:szCs w:val="21"/>
        </w:rPr>
        <w:t>《</w:t>
      </w:r>
      <w:r>
        <w:rPr>
          <w:rFonts w:ascii="宋体" w:hAnsi="宋体"/>
          <w:szCs w:val="21"/>
        </w:rPr>
        <w:t>建筑机械使用安全技术规程</w:t>
      </w:r>
      <w:r>
        <w:rPr>
          <w:rFonts w:hint="eastAsia" w:ascii="宋体" w:hAnsi="宋体"/>
          <w:szCs w:val="21"/>
        </w:rPr>
        <w:t>》（</w:t>
      </w:r>
      <w:r>
        <w:rPr>
          <w:rFonts w:ascii="宋体" w:hAnsi="宋体"/>
          <w:szCs w:val="21"/>
        </w:rPr>
        <w:t xml:space="preserve"> JGJ33-2001</w:t>
      </w:r>
      <w:r>
        <w:rPr>
          <w:rFonts w:hint="eastAsia" w:ascii="宋体" w:hAnsi="宋体"/>
          <w:szCs w:val="21"/>
        </w:rPr>
        <w:t>）；</w:t>
      </w:r>
    </w:p>
    <w:p w14:paraId="0BC111B7">
      <w:pPr>
        <w:numPr>
          <w:ilvl w:val="1"/>
          <w:numId w:val="0"/>
        </w:numPr>
        <w:spacing w:line="360" w:lineRule="auto"/>
        <w:ind w:firstLine="420" w:firstLineChars="200"/>
        <w:rPr>
          <w:rFonts w:ascii="宋体" w:hAnsi="宋体"/>
          <w:szCs w:val="21"/>
        </w:rPr>
      </w:pPr>
      <w:r>
        <w:rPr>
          <w:rFonts w:hint="eastAsia" w:ascii="宋体" w:hAnsi="宋体"/>
          <w:szCs w:val="21"/>
        </w:rPr>
        <w:t>《</w:t>
      </w:r>
      <w:r>
        <w:rPr>
          <w:rFonts w:ascii="宋体" w:hAnsi="宋体"/>
          <w:szCs w:val="21"/>
        </w:rPr>
        <w:t>施工现场临时用电安全技术规范</w:t>
      </w:r>
      <w:r>
        <w:rPr>
          <w:rFonts w:hint="eastAsia" w:ascii="宋体" w:hAnsi="宋体"/>
          <w:szCs w:val="21"/>
        </w:rPr>
        <w:t>》</w:t>
      </w:r>
      <w:r>
        <w:rPr>
          <w:rFonts w:ascii="宋体" w:hAnsi="宋体"/>
          <w:szCs w:val="21"/>
        </w:rPr>
        <w:t xml:space="preserve"> </w:t>
      </w:r>
      <w:r>
        <w:rPr>
          <w:rFonts w:hint="eastAsia" w:ascii="宋体" w:hAnsi="宋体"/>
          <w:szCs w:val="21"/>
        </w:rPr>
        <w:t>（</w:t>
      </w:r>
      <w:r>
        <w:rPr>
          <w:rFonts w:ascii="宋体" w:hAnsi="宋体"/>
          <w:szCs w:val="21"/>
        </w:rPr>
        <w:t>JGJ46-2005</w:t>
      </w:r>
      <w:r>
        <w:rPr>
          <w:rFonts w:hint="eastAsia" w:ascii="宋体" w:hAnsi="宋体"/>
          <w:szCs w:val="21"/>
        </w:rPr>
        <w:t>）；</w:t>
      </w:r>
    </w:p>
    <w:p w14:paraId="2D4929F7">
      <w:pPr>
        <w:numPr>
          <w:ilvl w:val="1"/>
          <w:numId w:val="0"/>
        </w:numPr>
        <w:spacing w:line="360" w:lineRule="auto"/>
        <w:ind w:firstLine="420" w:firstLineChars="200"/>
        <w:rPr>
          <w:rFonts w:ascii="宋体" w:hAnsi="宋体"/>
          <w:szCs w:val="21"/>
        </w:rPr>
      </w:pPr>
      <w:r>
        <w:rPr>
          <w:rFonts w:hint="eastAsia" w:ascii="宋体" w:hAnsi="宋体"/>
          <w:szCs w:val="21"/>
        </w:rPr>
        <w:t>《建</w:t>
      </w:r>
      <w:r>
        <w:rPr>
          <w:rFonts w:ascii="宋体" w:hAnsi="宋体"/>
          <w:szCs w:val="21"/>
        </w:rPr>
        <w:t>筑施工现场环境与卫生标准</w:t>
      </w:r>
      <w:r>
        <w:rPr>
          <w:rFonts w:hint="eastAsia" w:ascii="宋体" w:hAnsi="宋体"/>
          <w:szCs w:val="21"/>
        </w:rPr>
        <w:t>》</w:t>
      </w:r>
      <w:r>
        <w:rPr>
          <w:rFonts w:ascii="宋体" w:hAnsi="宋体"/>
          <w:szCs w:val="21"/>
        </w:rPr>
        <w:t xml:space="preserve"> </w:t>
      </w:r>
      <w:r>
        <w:rPr>
          <w:rFonts w:hint="eastAsia" w:ascii="宋体" w:hAnsi="宋体"/>
          <w:szCs w:val="21"/>
        </w:rPr>
        <w:t>（</w:t>
      </w:r>
      <w:r>
        <w:rPr>
          <w:rFonts w:ascii="宋体" w:hAnsi="宋体"/>
          <w:szCs w:val="21"/>
        </w:rPr>
        <w:t>JGJ146-2004</w:t>
      </w:r>
      <w:r>
        <w:rPr>
          <w:rFonts w:hint="eastAsia" w:ascii="宋体" w:hAnsi="宋体"/>
          <w:szCs w:val="21"/>
        </w:rPr>
        <w:t>）。</w:t>
      </w:r>
    </w:p>
    <w:p w14:paraId="7620EB9C">
      <w:pPr>
        <w:numPr>
          <w:ilvl w:val="1"/>
          <w:numId w:val="0"/>
        </w:numPr>
        <w:spacing w:line="360" w:lineRule="auto"/>
        <w:ind w:firstLine="420" w:firstLineChars="200"/>
        <w:rPr>
          <w:rFonts w:ascii="宋体" w:hAnsi="宋体"/>
          <w:szCs w:val="21"/>
        </w:rPr>
      </w:pPr>
      <w:r>
        <w:rPr>
          <w:rFonts w:hint="eastAsia" w:ascii="宋体" w:hAnsi="宋体"/>
          <w:szCs w:val="21"/>
        </w:rPr>
        <w:t>《石油化工有毒、可燃介质钢制管道工程施工及验收规范》（SH 3501-2011）；</w:t>
      </w:r>
    </w:p>
    <w:p w14:paraId="49BB54E4">
      <w:pPr>
        <w:numPr>
          <w:ilvl w:val="1"/>
          <w:numId w:val="0"/>
        </w:numPr>
        <w:spacing w:line="360" w:lineRule="auto"/>
        <w:ind w:firstLine="420" w:firstLineChars="200"/>
        <w:rPr>
          <w:rFonts w:ascii="宋体" w:hAnsi="宋体"/>
          <w:szCs w:val="21"/>
        </w:rPr>
      </w:pPr>
      <w:r>
        <w:rPr>
          <w:rFonts w:hint="eastAsia" w:ascii="宋体" w:hAnsi="宋体"/>
          <w:szCs w:val="21"/>
        </w:rPr>
        <w:t>《工业金属管道工程施工规范》（GB 50235-2010）</w:t>
      </w:r>
    </w:p>
    <w:p w14:paraId="3381E3F7">
      <w:pPr>
        <w:numPr>
          <w:ilvl w:val="1"/>
          <w:numId w:val="0"/>
        </w:numPr>
        <w:spacing w:line="360" w:lineRule="auto"/>
        <w:ind w:firstLine="420" w:firstLineChars="200"/>
        <w:rPr>
          <w:rFonts w:ascii="宋体" w:hAnsi="宋体"/>
          <w:szCs w:val="21"/>
        </w:rPr>
      </w:pPr>
      <w:r>
        <w:rPr>
          <w:rFonts w:hint="eastAsia" w:ascii="宋体" w:hAnsi="宋体"/>
          <w:szCs w:val="21"/>
        </w:rPr>
        <w:t>《工业金属管道工程施工质量验收规范》（GB 50184-2011）</w:t>
      </w:r>
    </w:p>
    <w:p w14:paraId="1B1C4708">
      <w:pPr>
        <w:numPr>
          <w:ilvl w:val="1"/>
          <w:numId w:val="0"/>
        </w:numPr>
        <w:spacing w:line="360" w:lineRule="auto"/>
        <w:ind w:firstLine="420" w:firstLineChars="200"/>
        <w:rPr>
          <w:rFonts w:ascii="宋体" w:hAnsi="宋体"/>
          <w:szCs w:val="21"/>
        </w:rPr>
      </w:pPr>
      <w:r>
        <w:rPr>
          <w:rFonts w:hint="eastAsia" w:ascii="宋体" w:hAnsi="宋体"/>
          <w:szCs w:val="21"/>
        </w:rPr>
        <w:t>《低压流体输送用镀锌焊接钢管》（GB/T3091-2008）；</w:t>
      </w:r>
    </w:p>
    <w:p w14:paraId="0D4D0C01">
      <w:pPr>
        <w:numPr>
          <w:ilvl w:val="1"/>
          <w:numId w:val="0"/>
        </w:numPr>
        <w:spacing w:line="360" w:lineRule="auto"/>
        <w:ind w:firstLine="420" w:firstLineChars="200"/>
        <w:rPr>
          <w:rFonts w:ascii="宋体" w:hAnsi="宋体"/>
          <w:szCs w:val="21"/>
        </w:rPr>
      </w:pPr>
      <w:r>
        <w:rPr>
          <w:rFonts w:hint="eastAsia" w:ascii="宋体" w:hAnsi="宋体"/>
          <w:szCs w:val="21"/>
        </w:rPr>
        <w:t>《流体输送用无缝钢管》（GB/T8163-2008）；</w:t>
      </w:r>
    </w:p>
    <w:p w14:paraId="3E1A8B0E">
      <w:pPr>
        <w:numPr>
          <w:ilvl w:val="1"/>
          <w:numId w:val="0"/>
        </w:numPr>
        <w:spacing w:line="360" w:lineRule="auto"/>
        <w:ind w:firstLine="420" w:firstLineChars="200"/>
        <w:rPr>
          <w:rFonts w:ascii="宋体" w:hAnsi="宋体"/>
          <w:szCs w:val="21"/>
        </w:rPr>
      </w:pPr>
      <w:r>
        <w:rPr>
          <w:rFonts w:hint="eastAsia" w:ascii="宋体" w:hAnsi="宋体"/>
          <w:szCs w:val="21"/>
        </w:rPr>
        <w:t>《化工配管用无缝及焊接钢管尺寸选用系列》（HG20553-1993）；</w:t>
      </w:r>
    </w:p>
    <w:p w14:paraId="07558E14">
      <w:pPr>
        <w:numPr>
          <w:ilvl w:val="1"/>
          <w:numId w:val="0"/>
        </w:numPr>
        <w:spacing w:line="360" w:lineRule="auto"/>
        <w:ind w:firstLine="420" w:firstLineChars="200"/>
        <w:rPr>
          <w:rFonts w:ascii="宋体" w:hAnsi="宋体"/>
          <w:szCs w:val="21"/>
        </w:rPr>
      </w:pPr>
      <w:r>
        <w:rPr>
          <w:rFonts w:hint="eastAsia" w:ascii="宋体" w:hAnsi="宋体"/>
          <w:szCs w:val="21"/>
        </w:rPr>
        <w:t>《钢制管法兰、垫片、紧固件》（HG 20592～20635－2009）；</w:t>
      </w:r>
    </w:p>
    <w:p w14:paraId="3177E6C2">
      <w:pPr>
        <w:numPr>
          <w:ilvl w:val="1"/>
          <w:numId w:val="0"/>
        </w:numPr>
        <w:spacing w:line="360" w:lineRule="auto"/>
        <w:ind w:firstLine="420" w:firstLineChars="200"/>
        <w:rPr>
          <w:rFonts w:ascii="宋体" w:hAnsi="宋体"/>
          <w:szCs w:val="21"/>
        </w:rPr>
      </w:pPr>
      <w:r>
        <w:rPr>
          <w:rFonts w:hint="eastAsia" w:ascii="宋体" w:hAnsi="宋体"/>
          <w:szCs w:val="21"/>
        </w:rPr>
        <w:t>《钢制对焊无缝管件》（GB/T 12459-2005）</w:t>
      </w:r>
    </w:p>
    <w:p w14:paraId="4AD8451A">
      <w:pPr>
        <w:numPr>
          <w:ilvl w:val="1"/>
          <w:numId w:val="0"/>
        </w:numPr>
        <w:spacing w:line="360" w:lineRule="auto"/>
        <w:ind w:firstLine="420" w:firstLineChars="200"/>
        <w:rPr>
          <w:rFonts w:ascii="宋体" w:hAnsi="宋体"/>
          <w:szCs w:val="21"/>
        </w:rPr>
      </w:pPr>
      <w:r>
        <w:rPr>
          <w:rFonts w:hint="eastAsia" w:ascii="宋体" w:hAnsi="宋体"/>
          <w:szCs w:val="21"/>
        </w:rPr>
        <w:t>《钢制压力容器》（GB150-1998）；</w:t>
      </w:r>
    </w:p>
    <w:p w14:paraId="4BA6ECB3">
      <w:pPr>
        <w:numPr>
          <w:ilvl w:val="1"/>
          <w:numId w:val="0"/>
        </w:numPr>
        <w:spacing w:line="360" w:lineRule="auto"/>
        <w:ind w:firstLine="420" w:firstLineChars="200"/>
        <w:rPr>
          <w:rFonts w:ascii="宋体" w:hAnsi="宋体"/>
          <w:szCs w:val="21"/>
        </w:rPr>
      </w:pPr>
      <w:r>
        <w:rPr>
          <w:rFonts w:hint="eastAsia" w:ascii="宋体" w:hAnsi="宋体"/>
          <w:szCs w:val="21"/>
        </w:rPr>
        <w:t>《压力容器》（GB150.1-2011）</w:t>
      </w:r>
    </w:p>
    <w:p w14:paraId="199150B9">
      <w:pPr>
        <w:numPr>
          <w:ilvl w:val="1"/>
          <w:numId w:val="0"/>
        </w:numPr>
        <w:spacing w:line="360" w:lineRule="auto"/>
        <w:ind w:firstLine="420" w:firstLineChars="200"/>
        <w:rPr>
          <w:rFonts w:ascii="宋体" w:hAnsi="宋体"/>
          <w:szCs w:val="21"/>
        </w:rPr>
      </w:pPr>
      <w:r>
        <w:rPr>
          <w:rFonts w:hint="eastAsia" w:ascii="宋体" w:hAnsi="宋体"/>
          <w:szCs w:val="21"/>
        </w:rPr>
        <w:t>《钢制焊接常压容器》（NB/T47003.1-2009）；</w:t>
      </w:r>
    </w:p>
    <w:p w14:paraId="38FAE814">
      <w:pPr>
        <w:numPr>
          <w:ilvl w:val="1"/>
          <w:numId w:val="0"/>
        </w:numPr>
        <w:spacing w:line="360" w:lineRule="auto"/>
        <w:ind w:firstLine="420" w:firstLineChars="200"/>
        <w:rPr>
          <w:rFonts w:ascii="宋体" w:hAnsi="宋体"/>
          <w:szCs w:val="21"/>
        </w:rPr>
      </w:pPr>
      <w:r>
        <w:rPr>
          <w:rFonts w:hint="eastAsia" w:ascii="宋体" w:hAnsi="宋体"/>
          <w:szCs w:val="21"/>
        </w:rPr>
        <w:t>《压力容器中化学介质毒性危害和爆炸危险程度》（HG20660-2000）；</w:t>
      </w:r>
    </w:p>
    <w:p w14:paraId="67A1DDCF">
      <w:pPr>
        <w:numPr>
          <w:ilvl w:val="1"/>
          <w:numId w:val="0"/>
        </w:numPr>
        <w:spacing w:line="360" w:lineRule="auto"/>
        <w:ind w:firstLine="420" w:firstLineChars="200"/>
        <w:rPr>
          <w:rFonts w:ascii="宋体" w:hAnsi="宋体"/>
          <w:szCs w:val="21"/>
        </w:rPr>
      </w:pPr>
      <w:r>
        <w:rPr>
          <w:rFonts w:hint="eastAsia" w:ascii="宋体" w:hAnsi="宋体"/>
          <w:szCs w:val="21"/>
        </w:rPr>
        <w:t>《机械搅拌设备》（HG/T20569-94）；</w:t>
      </w:r>
    </w:p>
    <w:p w14:paraId="63CA17AF">
      <w:pPr>
        <w:numPr>
          <w:ilvl w:val="1"/>
          <w:numId w:val="0"/>
        </w:numPr>
        <w:spacing w:line="360" w:lineRule="auto"/>
        <w:ind w:firstLine="420" w:firstLineChars="200"/>
        <w:rPr>
          <w:rFonts w:ascii="宋体" w:hAnsi="宋体"/>
          <w:szCs w:val="21"/>
        </w:rPr>
      </w:pPr>
      <w:r>
        <w:rPr>
          <w:rFonts w:hint="eastAsia" w:ascii="宋体" w:hAnsi="宋体"/>
          <w:szCs w:val="21"/>
        </w:rPr>
        <w:t>《钢制化工容器材料选用规定》（HG20581-1998）；</w:t>
      </w:r>
    </w:p>
    <w:p w14:paraId="0445C321">
      <w:pPr>
        <w:numPr>
          <w:ilvl w:val="1"/>
          <w:numId w:val="0"/>
        </w:numPr>
        <w:spacing w:line="360" w:lineRule="auto"/>
        <w:ind w:firstLine="420" w:firstLineChars="200"/>
        <w:rPr>
          <w:rFonts w:ascii="宋体" w:hAnsi="宋体"/>
          <w:szCs w:val="21"/>
        </w:rPr>
      </w:pPr>
      <w:r>
        <w:rPr>
          <w:rFonts w:hint="eastAsia" w:ascii="宋体" w:hAnsi="宋体"/>
          <w:szCs w:val="21"/>
        </w:rPr>
        <w:t>《钢制化工容器强度计算规定》（HG20582-1998）；</w:t>
      </w:r>
    </w:p>
    <w:p w14:paraId="465C60B1">
      <w:pPr>
        <w:numPr>
          <w:ilvl w:val="1"/>
          <w:numId w:val="0"/>
        </w:numPr>
        <w:spacing w:line="360" w:lineRule="auto"/>
        <w:ind w:firstLine="420" w:firstLineChars="200"/>
        <w:rPr>
          <w:rFonts w:ascii="宋体" w:hAnsi="宋体"/>
          <w:szCs w:val="21"/>
        </w:rPr>
      </w:pPr>
      <w:r>
        <w:rPr>
          <w:rFonts w:hint="eastAsia" w:ascii="宋体" w:hAnsi="宋体"/>
          <w:szCs w:val="21"/>
        </w:rPr>
        <w:t>《钢制化工容器制造技术要求》（HG20584-1998）；</w:t>
      </w:r>
    </w:p>
    <w:p w14:paraId="23EFDE86">
      <w:pPr>
        <w:numPr>
          <w:ilvl w:val="1"/>
          <w:numId w:val="0"/>
        </w:numPr>
        <w:spacing w:line="360" w:lineRule="auto"/>
        <w:ind w:firstLine="420" w:firstLineChars="200"/>
        <w:rPr>
          <w:rFonts w:ascii="宋体" w:hAnsi="宋体"/>
          <w:szCs w:val="21"/>
        </w:rPr>
      </w:pPr>
      <w:r>
        <w:rPr>
          <w:rFonts w:hint="eastAsia" w:ascii="宋体" w:hAnsi="宋体"/>
          <w:szCs w:val="21"/>
        </w:rPr>
        <w:t>《石油化工仪表工程施工技术规程》(SH/T 3521-2007）；</w:t>
      </w:r>
    </w:p>
    <w:p w14:paraId="1812B744">
      <w:pPr>
        <w:numPr>
          <w:ilvl w:val="1"/>
          <w:numId w:val="0"/>
        </w:numPr>
        <w:spacing w:line="360" w:lineRule="auto"/>
        <w:ind w:firstLine="420" w:firstLineChars="200"/>
        <w:rPr>
          <w:rFonts w:ascii="宋体" w:hAnsi="宋体"/>
          <w:szCs w:val="21"/>
        </w:rPr>
      </w:pPr>
      <w:r>
        <w:rPr>
          <w:rFonts w:hint="eastAsia" w:ascii="宋体" w:hAnsi="宋体"/>
          <w:szCs w:val="21"/>
        </w:rPr>
        <w:t>《自动化仪表工程施工及验收规范》(GB50093-2002）；</w:t>
      </w:r>
    </w:p>
    <w:p w14:paraId="40F66DF1">
      <w:pPr>
        <w:numPr>
          <w:ilvl w:val="1"/>
          <w:numId w:val="0"/>
        </w:numPr>
        <w:spacing w:line="360" w:lineRule="auto"/>
        <w:ind w:firstLine="420" w:firstLineChars="200"/>
        <w:rPr>
          <w:rFonts w:ascii="宋体" w:hAnsi="宋体"/>
          <w:szCs w:val="21"/>
        </w:rPr>
      </w:pPr>
      <w:r>
        <w:rPr>
          <w:rFonts w:hint="eastAsia" w:ascii="宋体" w:hAnsi="宋体"/>
          <w:szCs w:val="21"/>
        </w:rPr>
        <w:t>《</w:t>
      </w:r>
      <w:r>
        <w:rPr>
          <w:rFonts w:ascii="宋体" w:hAnsi="宋体"/>
          <w:szCs w:val="21"/>
        </w:rPr>
        <w:t>立式圆筒形钢制焊接储罐施工及验收规范</w:t>
      </w:r>
      <w:r>
        <w:rPr>
          <w:rFonts w:hint="eastAsia" w:ascii="宋体" w:hAnsi="宋体"/>
          <w:szCs w:val="21"/>
        </w:rPr>
        <w:t>》</w:t>
      </w:r>
      <w:r>
        <w:rPr>
          <w:rFonts w:ascii="宋体" w:hAnsi="宋体"/>
          <w:szCs w:val="21"/>
        </w:rPr>
        <w:t>GB50128</w:t>
      </w:r>
      <w:r>
        <w:rPr>
          <w:rFonts w:hint="eastAsia" w:ascii="宋体" w:hAnsi="宋体"/>
          <w:szCs w:val="21"/>
        </w:rPr>
        <w:t>-</w:t>
      </w:r>
      <w:r>
        <w:rPr>
          <w:rFonts w:ascii="宋体" w:hAnsi="宋体"/>
          <w:szCs w:val="21"/>
        </w:rPr>
        <w:t>2005</w:t>
      </w:r>
      <w:r>
        <w:rPr>
          <w:rFonts w:hint="eastAsia" w:ascii="宋体" w:hAnsi="宋体"/>
          <w:szCs w:val="21"/>
        </w:rPr>
        <w:t>）</w:t>
      </w:r>
    </w:p>
    <w:p w14:paraId="7C0F4D2B">
      <w:pPr>
        <w:numPr>
          <w:ilvl w:val="1"/>
          <w:numId w:val="0"/>
        </w:numPr>
        <w:spacing w:line="360" w:lineRule="auto"/>
        <w:ind w:firstLine="420" w:firstLineChars="200"/>
        <w:rPr>
          <w:rFonts w:ascii="宋体" w:hAnsi="宋体"/>
          <w:szCs w:val="21"/>
        </w:rPr>
      </w:pPr>
      <w:r>
        <w:rPr>
          <w:rFonts w:hint="eastAsia" w:ascii="宋体" w:hAnsi="宋体"/>
          <w:szCs w:val="21"/>
        </w:rPr>
        <w:t>《</w:t>
      </w:r>
      <w:r>
        <w:rPr>
          <w:rFonts w:ascii="宋体" w:hAnsi="宋体"/>
          <w:szCs w:val="21"/>
        </w:rPr>
        <w:t>过程检测和控制流程图用图形符号和文字代号</w:t>
      </w:r>
      <w:r>
        <w:rPr>
          <w:rFonts w:hint="eastAsia" w:ascii="宋体" w:hAnsi="宋体"/>
          <w:szCs w:val="21"/>
        </w:rPr>
        <w:t>》(</w:t>
      </w:r>
      <w:r>
        <w:rPr>
          <w:rFonts w:ascii="宋体" w:hAnsi="宋体"/>
          <w:szCs w:val="21"/>
        </w:rPr>
        <w:t>GB/T 2625</w:t>
      </w:r>
      <w:r>
        <w:rPr>
          <w:rFonts w:hint="eastAsia" w:ascii="宋体" w:hAnsi="宋体"/>
          <w:szCs w:val="21"/>
        </w:rPr>
        <w:t>）；</w:t>
      </w:r>
    </w:p>
    <w:p w14:paraId="39968175">
      <w:pPr>
        <w:numPr>
          <w:ilvl w:val="1"/>
          <w:numId w:val="0"/>
        </w:numPr>
        <w:spacing w:line="360" w:lineRule="auto"/>
        <w:ind w:firstLine="420" w:firstLineChars="200"/>
        <w:rPr>
          <w:rFonts w:ascii="宋体" w:hAnsi="宋体"/>
          <w:szCs w:val="21"/>
        </w:rPr>
      </w:pPr>
      <w:r>
        <w:rPr>
          <w:rFonts w:hint="eastAsia" w:ascii="宋体" w:hAnsi="宋体"/>
          <w:szCs w:val="21"/>
        </w:rPr>
        <w:t>《</w:t>
      </w:r>
      <w:r>
        <w:rPr>
          <w:rFonts w:ascii="宋体" w:hAnsi="宋体"/>
          <w:szCs w:val="21"/>
        </w:rPr>
        <w:t>石油化工钢储罐地基与基础施工及验收规范</w:t>
      </w:r>
      <w:r>
        <w:rPr>
          <w:rFonts w:hint="eastAsia" w:ascii="宋体" w:hAnsi="宋体"/>
          <w:szCs w:val="21"/>
        </w:rPr>
        <w:t>》（</w:t>
      </w:r>
      <w:r>
        <w:rPr>
          <w:rFonts w:ascii="宋体" w:hAnsi="宋体"/>
          <w:szCs w:val="21"/>
        </w:rPr>
        <w:t>SH</w:t>
      </w:r>
      <w:r>
        <w:rPr>
          <w:rFonts w:hint="eastAsia" w:ascii="宋体" w:hAnsi="宋体"/>
          <w:szCs w:val="21"/>
        </w:rPr>
        <w:t>/T</w:t>
      </w:r>
      <w:r>
        <w:rPr>
          <w:rFonts w:ascii="宋体" w:hAnsi="宋体"/>
          <w:szCs w:val="21"/>
        </w:rPr>
        <w:t>3528</w:t>
      </w:r>
      <w:r>
        <w:rPr>
          <w:rFonts w:hint="eastAsia" w:ascii="宋体" w:hAnsi="宋体"/>
          <w:szCs w:val="21"/>
        </w:rPr>
        <w:t>-2005）；</w:t>
      </w:r>
    </w:p>
    <w:p w14:paraId="77BCE799">
      <w:pPr>
        <w:numPr>
          <w:ilvl w:val="1"/>
          <w:numId w:val="0"/>
        </w:numPr>
        <w:spacing w:line="360" w:lineRule="auto"/>
        <w:ind w:firstLine="420" w:firstLineChars="200"/>
        <w:rPr>
          <w:rFonts w:ascii="宋体" w:hAnsi="宋体"/>
          <w:szCs w:val="21"/>
        </w:rPr>
      </w:pPr>
      <w:r>
        <w:rPr>
          <w:rFonts w:hint="eastAsia" w:ascii="宋体" w:hAnsi="宋体"/>
          <w:szCs w:val="21"/>
        </w:rPr>
        <w:t>《过程测量和控制仪表的功能标志及图形符号》(HG/T 20505-2000）；</w:t>
      </w:r>
    </w:p>
    <w:p w14:paraId="75C05AA1">
      <w:pPr>
        <w:numPr>
          <w:ilvl w:val="1"/>
          <w:numId w:val="0"/>
        </w:numPr>
        <w:spacing w:line="360" w:lineRule="auto"/>
        <w:ind w:firstLine="420" w:firstLineChars="200"/>
        <w:rPr>
          <w:rFonts w:ascii="宋体" w:hAnsi="宋体"/>
          <w:szCs w:val="21"/>
        </w:rPr>
      </w:pPr>
      <w:r>
        <w:rPr>
          <w:rFonts w:hint="eastAsia" w:ascii="宋体" w:hAnsi="宋体"/>
          <w:szCs w:val="21"/>
        </w:rPr>
        <w:t>《</w:t>
      </w:r>
      <w:r>
        <w:rPr>
          <w:rFonts w:ascii="宋体" w:hAnsi="宋体"/>
          <w:szCs w:val="21"/>
        </w:rPr>
        <w:t>石油化工仪表工程施工技术规程</w:t>
      </w:r>
      <w:r>
        <w:rPr>
          <w:rFonts w:hint="eastAsia" w:ascii="宋体" w:hAnsi="宋体"/>
          <w:szCs w:val="21"/>
        </w:rPr>
        <w:t>》(</w:t>
      </w:r>
      <w:r>
        <w:rPr>
          <w:rFonts w:ascii="宋体" w:hAnsi="宋体"/>
          <w:szCs w:val="21"/>
        </w:rPr>
        <w:t>SH</w:t>
      </w:r>
      <w:r>
        <w:rPr>
          <w:rFonts w:hint="eastAsia" w:ascii="宋体" w:hAnsi="宋体"/>
          <w:szCs w:val="21"/>
        </w:rPr>
        <w:t>/T</w:t>
      </w:r>
      <w:r>
        <w:rPr>
          <w:rFonts w:ascii="宋体" w:hAnsi="宋体"/>
          <w:szCs w:val="21"/>
        </w:rPr>
        <w:t>3521</w:t>
      </w:r>
      <w:r>
        <w:rPr>
          <w:rFonts w:hint="eastAsia" w:ascii="宋体" w:hAnsi="宋体"/>
          <w:szCs w:val="21"/>
        </w:rPr>
        <w:t>-2007）；</w:t>
      </w:r>
    </w:p>
    <w:p w14:paraId="2ADA3E20">
      <w:pPr>
        <w:numPr>
          <w:ilvl w:val="1"/>
          <w:numId w:val="0"/>
        </w:numPr>
        <w:spacing w:line="360" w:lineRule="auto"/>
        <w:ind w:firstLine="420" w:firstLineChars="200"/>
        <w:rPr>
          <w:rFonts w:ascii="宋体" w:hAnsi="宋体"/>
          <w:szCs w:val="21"/>
        </w:rPr>
      </w:pPr>
      <w:r>
        <w:rPr>
          <w:rFonts w:hint="eastAsia" w:ascii="宋体" w:hAnsi="宋体"/>
          <w:szCs w:val="21"/>
        </w:rPr>
        <w:t>《</w:t>
      </w:r>
      <w:r>
        <w:rPr>
          <w:rFonts w:ascii="宋体" w:hAnsi="宋体"/>
          <w:szCs w:val="21"/>
        </w:rPr>
        <w:t>化工机器安装工程施工及验收规范</w:t>
      </w:r>
      <w:r>
        <w:rPr>
          <w:rFonts w:hint="eastAsia" w:ascii="宋体" w:hAnsi="宋体"/>
          <w:szCs w:val="21"/>
        </w:rPr>
        <w:t>》（</w:t>
      </w:r>
      <w:r>
        <w:rPr>
          <w:rFonts w:ascii="宋体" w:hAnsi="宋体"/>
          <w:szCs w:val="21"/>
        </w:rPr>
        <w:t>HG20203</w:t>
      </w:r>
      <w:r>
        <w:rPr>
          <w:rFonts w:hint="eastAsia" w:ascii="宋体" w:hAnsi="宋体"/>
          <w:szCs w:val="21"/>
        </w:rPr>
        <w:t>）；</w:t>
      </w:r>
    </w:p>
    <w:p w14:paraId="4F65CE9A">
      <w:pPr>
        <w:numPr>
          <w:ilvl w:val="1"/>
          <w:numId w:val="0"/>
        </w:numPr>
        <w:spacing w:line="360" w:lineRule="auto"/>
        <w:ind w:firstLine="420" w:firstLineChars="200"/>
        <w:rPr>
          <w:rFonts w:ascii="宋体" w:hAnsi="宋体"/>
          <w:szCs w:val="21"/>
        </w:rPr>
      </w:pPr>
      <w:r>
        <w:rPr>
          <w:rFonts w:hint="eastAsia" w:ascii="宋体" w:hAnsi="宋体"/>
          <w:szCs w:val="21"/>
        </w:rPr>
        <w:t>《</w:t>
      </w:r>
      <w:r>
        <w:rPr>
          <w:rFonts w:ascii="宋体" w:hAnsi="宋体"/>
          <w:szCs w:val="21"/>
        </w:rPr>
        <w:t>石油化工钢制塔、容器现场组焊施工工艺标准</w:t>
      </w:r>
      <w:r>
        <w:rPr>
          <w:rFonts w:hint="eastAsia" w:ascii="宋体" w:hAnsi="宋体"/>
          <w:szCs w:val="21"/>
        </w:rPr>
        <w:t>》（</w:t>
      </w:r>
      <w:r>
        <w:rPr>
          <w:rFonts w:ascii="宋体" w:hAnsi="宋体"/>
          <w:szCs w:val="21"/>
        </w:rPr>
        <w:t>SH3524</w:t>
      </w:r>
      <w:r>
        <w:rPr>
          <w:rFonts w:hint="eastAsia" w:ascii="宋体" w:hAnsi="宋体"/>
          <w:szCs w:val="21"/>
        </w:rPr>
        <w:t>）</w:t>
      </w:r>
    </w:p>
    <w:p w14:paraId="5B4F1180">
      <w:pPr>
        <w:numPr>
          <w:ilvl w:val="1"/>
          <w:numId w:val="0"/>
        </w:numPr>
        <w:spacing w:line="360" w:lineRule="auto"/>
        <w:ind w:firstLine="420" w:firstLineChars="200"/>
        <w:rPr>
          <w:rFonts w:ascii="宋体" w:hAnsi="宋体"/>
          <w:szCs w:val="21"/>
        </w:rPr>
      </w:pPr>
      <w:r>
        <w:rPr>
          <w:rFonts w:hint="eastAsia" w:ascii="宋体" w:hAnsi="宋体"/>
          <w:szCs w:val="21"/>
        </w:rPr>
        <w:t>《中华人民共和国环境噪声污染防治法》（1996.10.28）；</w:t>
      </w:r>
    </w:p>
    <w:p w14:paraId="339D6A73">
      <w:pPr>
        <w:numPr>
          <w:ilvl w:val="1"/>
          <w:numId w:val="0"/>
        </w:numPr>
        <w:spacing w:line="360" w:lineRule="auto"/>
        <w:ind w:firstLine="420" w:firstLineChars="200"/>
        <w:rPr>
          <w:rFonts w:ascii="宋体" w:hAnsi="宋体"/>
          <w:szCs w:val="21"/>
        </w:rPr>
      </w:pPr>
      <w:r>
        <w:rPr>
          <w:rFonts w:hint="eastAsia" w:ascii="宋体" w:hAnsi="宋体"/>
          <w:szCs w:val="21"/>
        </w:rPr>
        <w:t>《中华人民共和国大气污染防治法》（2000.4.29）；</w:t>
      </w:r>
    </w:p>
    <w:p w14:paraId="27AFA4CB">
      <w:pPr>
        <w:numPr>
          <w:ilvl w:val="1"/>
          <w:numId w:val="0"/>
        </w:numPr>
        <w:spacing w:line="360" w:lineRule="auto"/>
        <w:ind w:firstLine="420" w:firstLineChars="200"/>
        <w:rPr>
          <w:rFonts w:ascii="宋体" w:hAnsi="宋体"/>
          <w:szCs w:val="21"/>
        </w:rPr>
      </w:pPr>
      <w:r>
        <w:rPr>
          <w:rFonts w:hint="eastAsia" w:ascii="宋体" w:hAnsi="宋体"/>
          <w:szCs w:val="21"/>
        </w:rPr>
        <w:t>《中华人民共和国固体废物污染环境防治法》（2005.4）。</w:t>
      </w:r>
    </w:p>
    <w:p w14:paraId="1CFFE0E2">
      <w:pPr>
        <w:pStyle w:val="8"/>
        <w:spacing w:line="360" w:lineRule="auto"/>
        <w:ind w:firstLine="0" w:firstLineChars="0"/>
        <w:rPr>
          <w:rFonts w:ascii="宋体" w:hAnsi="宋体"/>
          <w:b/>
          <w:szCs w:val="21"/>
        </w:rPr>
      </w:pPr>
      <w:r>
        <w:rPr>
          <w:rFonts w:hint="eastAsia" w:ascii="宋体" w:hAnsi="宋体"/>
          <w:b/>
          <w:szCs w:val="21"/>
        </w:rPr>
        <w:t>五、双方界面</w:t>
      </w:r>
    </w:p>
    <w:tbl>
      <w:tblPr>
        <w:tblStyle w:val="6"/>
        <w:tblW w:w="921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29"/>
        <w:gridCol w:w="4229"/>
        <w:gridCol w:w="851"/>
        <w:gridCol w:w="850"/>
        <w:gridCol w:w="2560"/>
      </w:tblGrid>
      <w:tr w14:paraId="68F6DF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4F93E31C">
            <w:pPr>
              <w:jc w:val="center"/>
              <w:rPr>
                <w:rFonts w:ascii="宋体" w:hAnsi="宋体"/>
                <w:b/>
              </w:rPr>
            </w:pPr>
            <w:r>
              <w:rPr>
                <w:rFonts w:hint="eastAsia" w:ascii="宋体" w:hAnsi="宋体"/>
                <w:b/>
              </w:rPr>
              <w:t>序号</w:t>
            </w:r>
          </w:p>
        </w:tc>
        <w:tc>
          <w:tcPr>
            <w:tcW w:w="4229" w:type="dxa"/>
            <w:vAlign w:val="center"/>
          </w:tcPr>
          <w:p w14:paraId="5C6ADE38">
            <w:pPr>
              <w:jc w:val="center"/>
              <w:rPr>
                <w:rFonts w:ascii="宋体" w:hAnsi="宋体"/>
                <w:b/>
              </w:rPr>
            </w:pPr>
            <w:r>
              <w:rPr>
                <w:rFonts w:hint="eastAsia" w:ascii="宋体" w:hAnsi="宋体"/>
                <w:b/>
              </w:rPr>
              <w:t>工作内容</w:t>
            </w:r>
          </w:p>
        </w:tc>
        <w:tc>
          <w:tcPr>
            <w:tcW w:w="851" w:type="dxa"/>
            <w:vAlign w:val="center"/>
          </w:tcPr>
          <w:p w14:paraId="4917614D">
            <w:pPr>
              <w:jc w:val="center"/>
              <w:rPr>
                <w:rFonts w:ascii="宋体" w:hAnsi="宋体"/>
                <w:b/>
              </w:rPr>
            </w:pPr>
            <w:r>
              <w:rPr>
                <w:rFonts w:hint="eastAsia" w:ascii="宋体" w:hAnsi="宋体"/>
                <w:b/>
              </w:rPr>
              <w:t>甲方</w:t>
            </w:r>
          </w:p>
        </w:tc>
        <w:tc>
          <w:tcPr>
            <w:tcW w:w="850" w:type="dxa"/>
            <w:vAlign w:val="center"/>
          </w:tcPr>
          <w:p w14:paraId="48826485">
            <w:pPr>
              <w:jc w:val="center"/>
              <w:rPr>
                <w:rFonts w:ascii="宋体" w:hAnsi="宋体"/>
                <w:b/>
              </w:rPr>
            </w:pPr>
            <w:r>
              <w:rPr>
                <w:rFonts w:hint="eastAsia" w:ascii="宋体" w:hAnsi="宋体"/>
                <w:b/>
              </w:rPr>
              <w:t>乙方</w:t>
            </w:r>
          </w:p>
        </w:tc>
        <w:tc>
          <w:tcPr>
            <w:tcW w:w="2560" w:type="dxa"/>
            <w:vAlign w:val="center"/>
          </w:tcPr>
          <w:p w14:paraId="193E41E3">
            <w:pPr>
              <w:jc w:val="center"/>
              <w:rPr>
                <w:rFonts w:ascii="宋体" w:hAnsi="宋体"/>
                <w:b/>
              </w:rPr>
            </w:pPr>
            <w:r>
              <w:rPr>
                <w:rFonts w:hint="eastAsia" w:ascii="宋体" w:hAnsi="宋体"/>
                <w:b/>
              </w:rPr>
              <w:t>备注</w:t>
            </w:r>
          </w:p>
        </w:tc>
      </w:tr>
      <w:tr w14:paraId="7F2529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250EF510">
            <w:pPr>
              <w:jc w:val="center"/>
              <w:rPr>
                <w:rFonts w:ascii="宋体" w:hAnsi="宋体"/>
                <w:b/>
              </w:rPr>
            </w:pPr>
            <w:r>
              <w:rPr>
                <w:rFonts w:hint="eastAsia" w:ascii="宋体" w:hAnsi="宋体"/>
                <w:b/>
              </w:rPr>
              <w:t>1</w:t>
            </w:r>
          </w:p>
        </w:tc>
        <w:tc>
          <w:tcPr>
            <w:tcW w:w="8490" w:type="dxa"/>
            <w:gridSpan w:val="4"/>
            <w:vAlign w:val="center"/>
          </w:tcPr>
          <w:p w14:paraId="3B7EB7CC">
            <w:pPr>
              <w:rPr>
                <w:rFonts w:ascii="宋体" w:hAnsi="宋体"/>
                <w:b/>
              </w:rPr>
            </w:pPr>
            <w:r>
              <w:rPr>
                <w:rFonts w:hint="eastAsia" w:ascii="宋体" w:hAnsi="宋体"/>
                <w:b/>
              </w:rPr>
              <w:t>设计资料、土建基础</w:t>
            </w:r>
          </w:p>
        </w:tc>
      </w:tr>
      <w:tr w14:paraId="2FC49B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1E700B51">
            <w:pPr>
              <w:jc w:val="center"/>
              <w:rPr>
                <w:rFonts w:ascii="宋体" w:hAnsi="宋体"/>
              </w:rPr>
            </w:pPr>
            <w:r>
              <w:rPr>
                <w:rFonts w:hint="eastAsia" w:ascii="宋体" w:hAnsi="宋体"/>
              </w:rPr>
              <w:t>1.1</w:t>
            </w:r>
          </w:p>
        </w:tc>
        <w:tc>
          <w:tcPr>
            <w:tcW w:w="4229" w:type="dxa"/>
            <w:vAlign w:val="center"/>
          </w:tcPr>
          <w:p w14:paraId="24EE2BB2">
            <w:pPr>
              <w:rPr>
                <w:rFonts w:ascii="宋体" w:hAnsi="宋体"/>
              </w:rPr>
            </w:pPr>
            <w:r>
              <w:rPr>
                <w:rFonts w:hint="eastAsia" w:ascii="宋体" w:hAnsi="宋体"/>
              </w:rPr>
              <w:t>储罐基础设计资料</w:t>
            </w:r>
          </w:p>
        </w:tc>
        <w:tc>
          <w:tcPr>
            <w:tcW w:w="851" w:type="dxa"/>
            <w:vAlign w:val="center"/>
          </w:tcPr>
          <w:p w14:paraId="6EE9185A">
            <w:pPr>
              <w:jc w:val="center"/>
              <w:rPr>
                <w:rFonts w:ascii="宋体" w:hAnsi="宋体"/>
              </w:rPr>
            </w:pPr>
            <w:r>
              <w:rPr>
                <w:rFonts w:hint="eastAsia" w:ascii="宋体" w:hAnsi="宋体"/>
              </w:rPr>
              <w:t>√</w:t>
            </w:r>
          </w:p>
        </w:tc>
        <w:tc>
          <w:tcPr>
            <w:tcW w:w="850" w:type="dxa"/>
            <w:vAlign w:val="center"/>
          </w:tcPr>
          <w:p w14:paraId="61E0C98D">
            <w:pPr>
              <w:jc w:val="center"/>
              <w:rPr>
                <w:rFonts w:ascii="宋体" w:hAnsi="宋体"/>
              </w:rPr>
            </w:pPr>
          </w:p>
        </w:tc>
        <w:tc>
          <w:tcPr>
            <w:tcW w:w="2560" w:type="dxa"/>
            <w:vAlign w:val="center"/>
          </w:tcPr>
          <w:p w14:paraId="28D7B23E">
            <w:pPr>
              <w:rPr>
                <w:rFonts w:ascii="宋体" w:hAnsi="宋体"/>
              </w:rPr>
            </w:pPr>
          </w:p>
        </w:tc>
      </w:tr>
      <w:tr w14:paraId="21327E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3C7BCE9A">
            <w:pPr>
              <w:jc w:val="center"/>
              <w:rPr>
                <w:rFonts w:ascii="宋体" w:hAnsi="宋体"/>
              </w:rPr>
            </w:pPr>
            <w:r>
              <w:rPr>
                <w:rFonts w:hint="eastAsia" w:ascii="宋体" w:hAnsi="宋体"/>
              </w:rPr>
              <w:t>1.2</w:t>
            </w:r>
          </w:p>
        </w:tc>
        <w:tc>
          <w:tcPr>
            <w:tcW w:w="4229" w:type="dxa"/>
            <w:vAlign w:val="center"/>
          </w:tcPr>
          <w:p w14:paraId="45A5D05B">
            <w:pPr>
              <w:rPr>
                <w:rFonts w:ascii="宋体" w:hAnsi="宋体"/>
              </w:rPr>
            </w:pPr>
            <w:r>
              <w:rPr>
                <w:rFonts w:hint="eastAsia" w:ascii="宋体" w:hAnsi="宋体"/>
              </w:rPr>
              <w:t>储罐基础图、给排水图、电施图</w:t>
            </w:r>
          </w:p>
        </w:tc>
        <w:tc>
          <w:tcPr>
            <w:tcW w:w="851" w:type="dxa"/>
            <w:vAlign w:val="center"/>
          </w:tcPr>
          <w:p w14:paraId="18CA539D">
            <w:pPr>
              <w:jc w:val="center"/>
              <w:rPr>
                <w:rFonts w:ascii="宋体" w:hAnsi="宋体"/>
              </w:rPr>
            </w:pPr>
            <w:r>
              <w:rPr>
                <w:rFonts w:hint="eastAsia" w:ascii="宋体" w:hAnsi="宋体"/>
              </w:rPr>
              <w:t>√</w:t>
            </w:r>
          </w:p>
        </w:tc>
        <w:tc>
          <w:tcPr>
            <w:tcW w:w="850" w:type="dxa"/>
            <w:vAlign w:val="center"/>
          </w:tcPr>
          <w:p w14:paraId="44733564">
            <w:pPr>
              <w:jc w:val="center"/>
              <w:rPr>
                <w:rFonts w:ascii="宋体" w:hAnsi="宋体"/>
              </w:rPr>
            </w:pPr>
          </w:p>
        </w:tc>
        <w:tc>
          <w:tcPr>
            <w:tcW w:w="2560" w:type="dxa"/>
            <w:vAlign w:val="center"/>
          </w:tcPr>
          <w:p w14:paraId="0E4D082A">
            <w:pPr>
              <w:rPr>
                <w:rFonts w:ascii="宋体" w:hAnsi="宋体"/>
              </w:rPr>
            </w:pPr>
          </w:p>
        </w:tc>
      </w:tr>
      <w:tr w14:paraId="070C42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19AA55AF">
            <w:pPr>
              <w:jc w:val="center"/>
              <w:rPr>
                <w:rFonts w:ascii="宋体" w:hAnsi="宋体"/>
              </w:rPr>
            </w:pPr>
            <w:r>
              <w:rPr>
                <w:rFonts w:hint="eastAsia" w:ascii="宋体" w:hAnsi="宋体"/>
              </w:rPr>
              <w:t>1.3</w:t>
            </w:r>
          </w:p>
        </w:tc>
        <w:tc>
          <w:tcPr>
            <w:tcW w:w="4229" w:type="dxa"/>
            <w:vAlign w:val="center"/>
          </w:tcPr>
          <w:p w14:paraId="05023811">
            <w:pPr>
              <w:rPr>
                <w:rFonts w:ascii="宋体" w:hAnsi="宋体"/>
              </w:rPr>
            </w:pPr>
            <w:r>
              <w:rPr>
                <w:rFonts w:hint="eastAsia" w:ascii="宋体" w:hAnsi="宋体"/>
              </w:rPr>
              <w:t>土建、基础</w:t>
            </w:r>
          </w:p>
        </w:tc>
        <w:tc>
          <w:tcPr>
            <w:tcW w:w="851" w:type="dxa"/>
            <w:vAlign w:val="center"/>
          </w:tcPr>
          <w:p w14:paraId="3F304EA1">
            <w:pPr>
              <w:jc w:val="center"/>
              <w:rPr>
                <w:rFonts w:ascii="宋体" w:hAnsi="宋体"/>
              </w:rPr>
            </w:pPr>
            <w:r>
              <w:rPr>
                <w:rFonts w:hint="eastAsia" w:ascii="宋体" w:hAnsi="宋体"/>
              </w:rPr>
              <w:t>√</w:t>
            </w:r>
          </w:p>
        </w:tc>
        <w:tc>
          <w:tcPr>
            <w:tcW w:w="850" w:type="dxa"/>
            <w:vAlign w:val="center"/>
          </w:tcPr>
          <w:p w14:paraId="1569BDB3">
            <w:pPr>
              <w:jc w:val="center"/>
              <w:rPr>
                <w:rFonts w:ascii="宋体" w:hAnsi="宋体"/>
              </w:rPr>
            </w:pPr>
          </w:p>
        </w:tc>
        <w:tc>
          <w:tcPr>
            <w:tcW w:w="2560" w:type="dxa"/>
            <w:vAlign w:val="center"/>
          </w:tcPr>
          <w:p w14:paraId="3E28E653">
            <w:pPr>
              <w:rPr>
                <w:rFonts w:ascii="宋体" w:hAnsi="宋体"/>
              </w:rPr>
            </w:pPr>
          </w:p>
        </w:tc>
      </w:tr>
      <w:tr w14:paraId="2C4122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76626ADB">
            <w:pPr>
              <w:jc w:val="center"/>
              <w:rPr>
                <w:rFonts w:ascii="宋体" w:hAnsi="宋体"/>
              </w:rPr>
            </w:pPr>
            <w:r>
              <w:rPr>
                <w:rFonts w:hint="eastAsia" w:ascii="宋体" w:hAnsi="宋体"/>
              </w:rPr>
              <w:t>1.4</w:t>
            </w:r>
          </w:p>
        </w:tc>
        <w:tc>
          <w:tcPr>
            <w:tcW w:w="4229" w:type="dxa"/>
            <w:vAlign w:val="center"/>
          </w:tcPr>
          <w:p w14:paraId="2034B34D">
            <w:pPr>
              <w:rPr>
                <w:rFonts w:ascii="宋体" w:hAnsi="宋体"/>
              </w:rPr>
            </w:pPr>
            <w:r>
              <w:rPr>
                <w:rFonts w:hint="eastAsia" w:ascii="宋体" w:hAnsi="宋体"/>
              </w:rPr>
              <w:t>储罐制作安装施工图纸</w:t>
            </w:r>
          </w:p>
        </w:tc>
        <w:tc>
          <w:tcPr>
            <w:tcW w:w="851" w:type="dxa"/>
            <w:vAlign w:val="center"/>
          </w:tcPr>
          <w:p w14:paraId="4290BED7">
            <w:pPr>
              <w:jc w:val="center"/>
              <w:rPr>
                <w:rFonts w:ascii="宋体" w:hAnsi="宋体"/>
              </w:rPr>
            </w:pPr>
            <w:r>
              <w:rPr>
                <w:rFonts w:hint="eastAsia" w:ascii="宋体" w:hAnsi="宋体"/>
              </w:rPr>
              <w:t>√</w:t>
            </w:r>
          </w:p>
        </w:tc>
        <w:tc>
          <w:tcPr>
            <w:tcW w:w="850" w:type="dxa"/>
            <w:vAlign w:val="center"/>
          </w:tcPr>
          <w:p w14:paraId="4BB65C4A">
            <w:pPr>
              <w:jc w:val="center"/>
              <w:rPr>
                <w:rFonts w:ascii="宋体" w:hAnsi="宋体"/>
              </w:rPr>
            </w:pPr>
          </w:p>
        </w:tc>
        <w:tc>
          <w:tcPr>
            <w:tcW w:w="2560" w:type="dxa"/>
            <w:vAlign w:val="center"/>
          </w:tcPr>
          <w:p w14:paraId="149BA5F6">
            <w:pPr>
              <w:rPr>
                <w:rFonts w:ascii="宋体" w:hAnsi="宋体"/>
              </w:rPr>
            </w:pPr>
          </w:p>
        </w:tc>
      </w:tr>
      <w:tr w14:paraId="05B528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69F8CDAA">
            <w:pPr>
              <w:jc w:val="center"/>
              <w:rPr>
                <w:rFonts w:ascii="宋体" w:hAnsi="宋体"/>
              </w:rPr>
            </w:pPr>
            <w:r>
              <w:rPr>
                <w:rFonts w:hint="eastAsia" w:ascii="宋体" w:hAnsi="宋体"/>
              </w:rPr>
              <w:t>1.5</w:t>
            </w:r>
          </w:p>
        </w:tc>
        <w:tc>
          <w:tcPr>
            <w:tcW w:w="4229" w:type="dxa"/>
            <w:vAlign w:val="center"/>
          </w:tcPr>
          <w:p w14:paraId="1859507C">
            <w:pPr>
              <w:rPr>
                <w:rFonts w:ascii="宋体" w:hAnsi="宋体"/>
              </w:rPr>
            </w:pPr>
            <w:r>
              <w:rPr>
                <w:rFonts w:hint="eastAsia" w:ascii="宋体" w:hAnsi="宋体"/>
              </w:rPr>
              <w:t>安装调试条件提资</w:t>
            </w:r>
          </w:p>
        </w:tc>
        <w:tc>
          <w:tcPr>
            <w:tcW w:w="851" w:type="dxa"/>
            <w:vAlign w:val="center"/>
          </w:tcPr>
          <w:p w14:paraId="20A47E46">
            <w:pPr>
              <w:jc w:val="center"/>
              <w:rPr>
                <w:rFonts w:ascii="宋体" w:hAnsi="宋体"/>
              </w:rPr>
            </w:pPr>
            <w:r>
              <w:rPr>
                <w:rFonts w:hint="eastAsia" w:ascii="宋体" w:hAnsi="宋体"/>
              </w:rPr>
              <w:t>√</w:t>
            </w:r>
          </w:p>
        </w:tc>
        <w:tc>
          <w:tcPr>
            <w:tcW w:w="850" w:type="dxa"/>
            <w:vAlign w:val="center"/>
          </w:tcPr>
          <w:p w14:paraId="554B2DBF">
            <w:pPr>
              <w:jc w:val="center"/>
              <w:rPr>
                <w:rFonts w:ascii="宋体" w:hAnsi="宋体"/>
              </w:rPr>
            </w:pPr>
          </w:p>
        </w:tc>
        <w:tc>
          <w:tcPr>
            <w:tcW w:w="2560" w:type="dxa"/>
            <w:vAlign w:val="center"/>
          </w:tcPr>
          <w:p w14:paraId="29A89FBC">
            <w:pPr>
              <w:rPr>
                <w:rFonts w:ascii="宋体" w:hAnsi="宋体"/>
              </w:rPr>
            </w:pPr>
          </w:p>
        </w:tc>
      </w:tr>
      <w:tr w14:paraId="520E3A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5AB36F92">
            <w:pPr>
              <w:jc w:val="center"/>
              <w:rPr>
                <w:rFonts w:ascii="宋体" w:hAnsi="宋体"/>
              </w:rPr>
            </w:pPr>
            <w:r>
              <w:rPr>
                <w:rFonts w:hint="eastAsia" w:ascii="宋体" w:hAnsi="宋体"/>
              </w:rPr>
              <w:t>1.6</w:t>
            </w:r>
          </w:p>
        </w:tc>
        <w:tc>
          <w:tcPr>
            <w:tcW w:w="4229" w:type="dxa"/>
            <w:vAlign w:val="center"/>
          </w:tcPr>
          <w:p w14:paraId="088DE5AA">
            <w:pPr>
              <w:rPr>
                <w:rFonts w:ascii="宋体" w:hAnsi="宋体"/>
              </w:rPr>
            </w:pPr>
            <w:r>
              <w:rPr>
                <w:rFonts w:hint="eastAsia" w:ascii="宋体" w:hAnsi="宋体"/>
              </w:rPr>
              <w:t>防雷、接地</w:t>
            </w:r>
          </w:p>
        </w:tc>
        <w:tc>
          <w:tcPr>
            <w:tcW w:w="851" w:type="dxa"/>
            <w:vAlign w:val="center"/>
          </w:tcPr>
          <w:p w14:paraId="2F678A94">
            <w:pPr>
              <w:jc w:val="center"/>
              <w:rPr>
                <w:rFonts w:ascii="宋体" w:hAnsi="宋体"/>
              </w:rPr>
            </w:pPr>
          </w:p>
        </w:tc>
        <w:tc>
          <w:tcPr>
            <w:tcW w:w="850" w:type="dxa"/>
            <w:vAlign w:val="center"/>
          </w:tcPr>
          <w:p w14:paraId="731986FC">
            <w:pPr>
              <w:jc w:val="center"/>
              <w:rPr>
                <w:rFonts w:ascii="宋体" w:hAnsi="宋体"/>
              </w:rPr>
            </w:pPr>
            <w:r>
              <w:rPr>
                <w:rFonts w:hint="eastAsia" w:ascii="宋体" w:hAnsi="宋体"/>
              </w:rPr>
              <w:t>√</w:t>
            </w:r>
          </w:p>
        </w:tc>
        <w:tc>
          <w:tcPr>
            <w:tcW w:w="2560" w:type="dxa"/>
            <w:vAlign w:val="center"/>
          </w:tcPr>
          <w:p w14:paraId="7AD2AC62">
            <w:pPr>
              <w:rPr>
                <w:rFonts w:ascii="宋体" w:hAnsi="宋体"/>
              </w:rPr>
            </w:pPr>
          </w:p>
        </w:tc>
      </w:tr>
      <w:tr w14:paraId="1CEC2B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07EF4022">
            <w:pPr>
              <w:jc w:val="center"/>
              <w:rPr>
                <w:rFonts w:ascii="宋体" w:hAnsi="宋体"/>
                <w:b/>
              </w:rPr>
            </w:pPr>
            <w:r>
              <w:rPr>
                <w:rFonts w:hint="eastAsia" w:ascii="宋体" w:hAnsi="宋体"/>
                <w:b/>
              </w:rPr>
              <w:t>2</w:t>
            </w:r>
          </w:p>
        </w:tc>
        <w:tc>
          <w:tcPr>
            <w:tcW w:w="8490" w:type="dxa"/>
            <w:gridSpan w:val="4"/>
            <w:vAlign w:val="center"/>
          </w:tcPr>
          <w:p w14:paraId="4AAFBCF2">
            <w:pPr>
              <w:rPr>
                <w:rFonts w:ascii="宋体" w:hAnsi="宋体"/>
                <w:b/>
              </w:rPr>
            </w:pPr>
            <w:r>
              <w:rPr>
                <w:rFonts w:hint="eastAsia" w:ascii="宋体" w:hAnsi="宋体"/>
                <w:b/>
              </w:rPr>
              <w:t>供货材料</w:t>
            </w:r>
          </w:p>
        </w:tc>
      </w:tr>
      <w:tr w14:paraId="02AD20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09426A3A">
            <w:pPr>
              <w:jc w:val="center"/>
              <w:rPr>
                <w:rFonts w:ascii="宋体" w:hAnsi="宋体"/>
              </w:rPr>
            </w:pPr>
            <w:r>
              <w:rPr>
                <w:rFonts w:hint="eastAsia" w:ascii="宋体" w:hAnsi="宋体"/>
              </w:rPr>
              <w:t>2.1</w:t>
            </w:r>
          </w:p>
        </w:tc>
        <w:tc>
          <w:tcPr>
            <w:tcW w:w="4229" w:type="dxa"/>
            <w:vAlign w:val="center"/>
          </w:tcPr>
          <w:p w14:paraId="2104CFBE">
            <w:pPr>
              <w:rPr>
                <w:rFonts w:ascii="宋体" w:hAnsi="宋体"/>
              </w:rPr>
            </w:pPr>
            <w:r>
              <w:rPr>
                <w:rFonts w:hint="eastAsia" w:ascii="宋体" w:hAnsi="宋体"/>
              </w:rPr>
              <w:t>所有的储罐及附属件（爬梯、平台、栏杆）、不锈钢/碳钢板、槽钢、角钢、扁铁、钢管、弯头、法兰、人孔、紧固件、踏板等。</w:t>
            </w:r>
          </w:p>
        </w:tc>
        <w:tc>
          <w:tcPr>
            <w:tcW w:w="851" w:type="dxa"/>
            <w:vAlign w:val="center"/>
          </w:tcPr>
          <w:p w14:paraId="2422C579">
            <w:pPr>
              <w:jc w:val="center"/>
              <w:rPr>
                <w:rFonts w:ascii="宋体" w:hAnsi="宋体"/>
              </w:rPr>
            </w:pPr>
          </w:p>
        </w:tc>
        <w:tc>
          <w:tcPr>
            <w:tcW w:w="850" w:type="dxa"/>
            <w:vAlign w:val="center"/>
          </w:tcPr>
          <w:p w14:paraId="72C33E3E">
            <w:pPr>
              <w:jc w:val="center"/>
              <w:rPr>
                <w:rFonts w:ascii="宋体" w:hAnsi="宋体"/>
              </w:rPr>
            </w:pPr>
            <w:r>
              <w:rPr>
                <w:rFonts w:hint="eastAsia" w:ascii="宋体" w:hAnsi="宋体"/>
              </w:rPr>
              <w:t>√</w:t>
            </w:r>
          </w:p>
        </w:tc>
        <w:tc>
          <w:tcPr>
            <w:tcW w:w="2560" w:type="dxa"/>
            <w:vAlign w:val="center"/>
          </w:tcPr>
          <w:p w14:paraId="2109B6D7">
            <w:pPr>
              <w:rPr>
                <w:rFonts w:ascii="宋体" w:hAnsi="宋体"/>
              </w:rPr>
            </w:pPr>
          </w:p>
        </w:tc>
      </w:tr>
      <w:tr w14:paraId="68FB37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258BCAD2">
            <w:pPr>
              <w:jc w:val="center"/>
              <w:rPr>
                <w:rFonts w:ascii="宋体" w:hAnsi="宋体"/>
              </w:rPr>
            </w:pPr>
            <w:r>
              <w:rPr>
                <w:rFonts w:hint="eastAsia" w:ascii="宋体" w:hAnsi="宋体"/>
              </w:rPr>
              <w:t>2.2</w:t>
            </w:r>
          </w:p>
        </w:tc>
        <w:tc>
          <w:tcPr>
            <w:tcW w:w="4229" w:type="dxa"/>
            <w:vAlign w:val="center"/>
          </w:tcPr>
          <w:p w14:paraId="7BE197A6">
            <w:pPr>
              <w:rPr>
                <w:rFonts w:ascii="宋体" w:hAnsi="宋体"/>
              </w:rPr>
            </w:pPr>
            <w:r>
              <w:rPr>
                <w:rFonts w:hint="eastAsia" w:ascii="宋体" w:hAnsi="宋体"/>
              </w:rPr>
              <w:t>水洗罐搅拌机</w:t>
            </w:r>
          </w:p>
        </w:tc>
        <w:tc>
          <w:tcPr>
            <w:tcW w:w="851" w:type="dxa"/>
            <w:vAlign w:val="center"/>
          </w:tcPr>
          <w:p w14:paraId="0DBCF110">
            <w:pPr>
              <w:jc w:val="center"/>
              <w:rPr>
                <w:rFonts w:ascii="宋体" w:hAnsi="宋体"/>
              </w:rPr>
            </w:pPr>
            <w:r>
              <w:rPr>
                <w:rFonts w:hint="eastAsia" w:ascii="宋体" w:hAnsi="宋体"/>
              </w:rPr>
              <w:t>√</w:t>
            </w:r>
          </w:p>
        </w:tc>
        <w:tc>
          <w:tcPr>
            <w:tcW w:w="850" w:type="dxa"/>
            <w:vAlign w:val="center"/>
          </w:tcPr>
          <w:p w14:paraId="6547B042">
            <w:pPr>
              <w:jc w:val="center"/>
              <w:rPr>
                <w:rFonts w:ascii="宋体" w:hAnsi="宋体"/>
                <w:color w:val="FF0000"/>
              </w:rPr>
            </w:pPr>
            <w:r>
              <w:rPr>
                <w:rFonts w:hint="eastAsia" w:ascii="宋体" w:hAnsi="宋体"/>
              </w:rPr>
              <w:t>√</w:t>
            </w:r>
          </w:p>
        </w:tc>
        <w:tc>
          <w:tcPr>
            <w:tcW w:w="2560" w:type="dxa"/>
            <w:vAlign w:val="center"/>
          </w:tcPr>
          <w:p w14:paraId="115AC365">
            <w:pPr>
              <w:rPr>
                <w:rFonts w:hint="default" w:ascii="宋体" w:hAnsi="宋体" w:eastAsia="宋体"/>
                <w:color w:val="FF0000"/>
                <w:lang w:val="en-US" w:eastAsia="zh-CN"/>
              </w:rPr>
            </w:pPr>
            <w:r>
              <w:rPr>
                <w:rFonts w:hint="eastAsia" w:ascii="宋体" w:hAnsi="宋体"/>
                <w:b/>
                <w:bCs/>
                <w:highlight w:val="yellow"/>
              </w:rPr>
              <w:t>甲方供货，乙方安装</w:t>
            </w:r>
            <w:r>
              <w:rPr>
                <w:rFonts w:hint="eastAsia" w:ascii="宋体" w:hAnsi="宋体"/>
                <w:b/>
                <w:bCs/>
                <w:highlight w:val="yellow"/>
                <w:lang w:eastAsia="zh-CN"/>
              </w:rPr>
              <w:t>，</w:t>
            </w:r>
            <w:r>
              <w:rPr>
                <w:rFonts w:hint="eastAsia" w:ascii="宋体" w:hAnsi="宋体"/>
                <w:b/>
                <w:bCs/>
                <w:highlight w:val="yellow"/>
                <w:lang w:val="en-US" w:eastAsia="zh-CN"/>
              </w:rPr>
              <w:t>安装前罐子需要具备安装条件</w:t>
            </w:r>
          </w:p>
        </w:tc>
      </w:tr>
      <w:tr w14:paraId="412E44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49D3A198">
            <w:pPr>
              <w:jc w:val="center"/>
              <w:rPr>
                <w:rFonts w:ascii="宋体" w:hAnsi="宋体"/>
              </w:rPr>
            </w:pPr>
            <w:r>
              <w:rPr>
                <w:rFonts w:hint="eastAsia" w:ascii="宋体" w:hAnsi="宋体"/>
              </w:rPr>
              <w:t>2.</w:t>
            </w:r>
            <w:r>
              <w:rPr>
                <w:rFonts w:ascii="宋体" w:hAnsi="宋体"/>
              </w:rPr>
              <w:t>3</w:t>
            </w:r>
          </w:p>
        </w:tc>
        <w:tc>
          <w:tcPr>
            <w:tcW w:w="4229" w:type="dxa"/>
            <w:vAlign w:val="center"/>
          </w:tcPr>
          <w:p w14:paraId="315E0E58">
            <w:pPr>
              <w:rPr>
                <w:rFonts w:ascii="宋体" w:hAnsi="宋体"/>
              </w:rPr>
            </w:pPr>
            <w:r>
              <w:rPr>
                <w:rFonts w:hint="eastAsia" w:ascii="宋体" w:hAnsi="宋体"/>
              </w:rPr>
              <w:t>制作安装辅材</w:t>
            </w:r>
          </w:p>
        </w:tc>
        <w:tc>
          <w:tcPr>
            <w:tcW w:w="851" w:type="dxa"/>
            <w:vAlign w:val="center"/>
          </w:tcPr>
          <w:p w14:paraId="447B14B1">
            <w:pPr>
              <w:jc w:val="center"/>
              <w:rPr>
                <w:rFonts w:ascii="宋体" w:hAnsi="宋体"/>
              </w:rPr>
            </w:pPr>
          </w:p>
        </w:tc>
        <w:tc>
          <w:tcPr>
            <w:tcW w:w="850" w:type="dxa"/>
            <w:vAlign w:val="center"/>
          </w:tcPr>
          <w:p w14:paraId="25161AFA">
            <w:pPr>
              <w:jc w:val="center"/>
              <w:rPr>
                <w:rFonts w:ascii="宋体" w:hAnsi="宋体"/>
              </w:rPr>
            </w:pPr>
            <w:r>
              <w:rPr>
                <w:rFonts w:hint="eastAsia" w:ascii="宋体" w:hAnsi="宋体"/>
              </w:rPr>
              <w:t>√</w:t>
            </w:r>
          </w:p>
        </w:tc>
        <w:tc>
          <w:tcPr>
            <w:tcW w:w="2560" w:type="dxa"/>
            <w:vAlign w:val="center"/>
          </w:tcPr>
          <w:p w14:paraId="7F4AAEE0">
            <w:pPr>
              <w:rPr>
                <w:rFonts w:ascii="宋体" w:hAnsi="宋体"/>
              </w:rPr>
            </w:pPr>
          </w:p>
        </w:tc>
      </w:tr>
      <w:tr w14:paraId="7E038E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8" w:hRule="atLeast"/>
          <w:jc w:val="center"/>
        </w:trPr>
        <w:tc>
          <w:tcPr>
            <w:tcW w:w="729" w:type="dxa"/>
            <w:vAlign w:val="center"/>
          </w:tcPr>
          <w:p w14:paraId="67334527">
            <w:pPr>
              <w:jc w:val="center"/>
              <w:rPr>
                <w:rFonts w:ascii="宋体" w:hAnsi="宋体"/>
              </w:rPr>
            </w:pPr>
            <w:r>
              <w:rPr>
                <w:rFonts w:hint="eastAsia" w:ascii="宋体" w:hAnsi="宋体"/>
              </w:rPr>
              <w:t>2.</w:t>
            </w:r>
            <w:r>
              <w:rPr>
                <w:rFonts w:ascii="宋体" w:hAnsi="宋体"/>
              </w:rPr>
              <w:t>4</w:t>
            </w:r>
          </w:p>
        </w:tc>
        <w:tc>
          <w:tcPr>
            <w:tcW w:w="4229" w:type="dxa"/>
            <w:vAlign w:val="center"/>
          </w:tcPr>
          <w:p w14:paraId="7B515A50">
            <w:pPr>
              <w:rPr>
                <w:rFonts w:ascii="宋体" w:hAnsi="宋体"/>
              </w:rPr>
            </w:pPr>
            <w:r>
              <w:rPr>
                <w:rFonts w:hint="eastAsia" w:ascii="宋体" w:hAnsi="宋体"/>
              </w:rPr>
              <w:t>制作安装耗材</w:t>
            </w:r>
          </w:p>
        </w:tc>
        <w:tc>
          <w:tcPr>
            <w:tcW w:w="851" w:type="dxa"/>
            <w:vAlign w:val="center"/>
          </w:tcPr>
          <w:p w14:paraId="76A1B4D5">
            <w:pPr>
              <w:jc w:val="center"/>
              <w:rPr>
                <w:rFonts w:ascii="宋体" w:hAnsi="宋体"/>
              </w:rPr>
            </w:pPr>
          </w:p>
        </w:tc>
        <w:tc>
          <w:tcPr>
            <w:tcW w:w="850" w:type="dxa"/>
            <w:vAlign w:val="center"/>
          </w:tcPr>
          <w:p w14:paraId="561BE086">
            <w:pPr>
              <w:jc w:val="center"/>
              <w:rPr>
                <w:rFonts w:ascii="宋体" w:hAnsi="宋体"/>
              </w:rPr>
            </w:pPr>
            <w:r>
              <w:rPr>
                <w:rFonts w:hint="eastAsia" w:ascii="宋体" w:hAnsi="宋体"/>
              </w:rPr>
              <w:t>√</w:t>
            </w:r>
          </w:p>
        </w:tc>
        <w:tc>
          <w:tcPr>
            <w:tcW w:w="2560" w:type="dxa"/>
            <w:vAlign w:val="center"/>
          </w:tcPr>
          <w:p w14:paraId="5EA08781">
            <w:pPr>
              <w:rPr>
                <w:rFonts w:ascii="宋体" w:hAnsi="宋体"/>
              </w:rPr>
            </w:pPr>
          </w:p>
        </w:tc>
      </w:tr>
      <w:tr w14:paraId="30CB21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37CF7FAE">
            <w:pPr>
              <w:jc w:val="center"/>
              <w:rPr>
                <w:rFonts w:ascii="宋体" w:hAnsi="宋体"/>
              </w:rPr>
            </w:pPr>
            <w:r>
              <w:rPr>
                <w:rFonts w:hint="eastAsia" w:ascii="宋体" w:hAnsi="宋体"/>
              </w:rPr>
              <w:t>2.</w:t>
            </w:r>
            <w:r>
              <w:rPr>
                <w:rFonts w:ascii="宋体" w:hAnsi="宋体"/>
              </w:rPr>
              <w:t>5</w:t>
            </w:r>
          </w:p>
        </w:tc>
        <w:tc>
          <w:tcPr>
            <w:tcW w:w="4229" w:type="dxa"/>
            <w:vAlign w:val="center"/>
          </w:tcPr>
          <w:p w14:paraId="18CD7454">
            <w:pPr>
              <w:rPr>
                <w:rFonts w:ascii="宋体" w:hAnsi="宋体"/>
              </w:rPr>
            </w:pPr>
            <w:r>
              <w:rPr>
                <w:rFonts w:hint="eastAsia" w:ascii="宋体" w:hAnsi="宋体"/>
              </w:rPr>
              <w:t>酸洗钝化膏</w:t>
            </w:r>
          </w:p>
        </w:tc>
        <w:tc>
          <w:tcPr>
            <w:tcW w:w="851" w:type="dxa"/>
            <w:vAlign w:val="center"/>
          </w:tcPr>
          <w:p w14:paraId="349D4E49">
            <w:pPr>
              <w:jc w:val="center"/>
              <w:rPr>
                <w:rFonts w:ascii="宋体" w:hAnsi="宋体"/>
              </w:rPr>
            </w:pPr>
          </w:p>
        </w:tc>
        <w:tc>
          <w:tcPr>
            <w:tcW w:w="850" w:type="dxa"/>
            <w:vAlign w:val="center"/>
          </w:tcPr>
          <w:p w14:paraId="3B490AB5">
            <w:pPr>
              <w:jc w:val="center"/>
              <w:rPr>
                <w:rFonts w:ascii="宋体" w:hAnsi="宋体"/>
              </w:rPr>
            </w:pPr>
            <w:r>
              <w:rPr>
                <w:rFonts w:hint="eastAsia" w:ascii="宋体" w:hAnsi="宋体"/>
              </w:rPr>
              <w:t>√</w:t>
            </w:r>
          </w:p>
        </w:tc>
        <w:tc>
          <w:tcPr>
            <w:tcW w:w="2560" w:type="dxa"/>
            <w:vAlign w:val="center"/>
          </w:tcPr>
          <w:p w14:paraId="30DDB488">
            <w:pPr>
              <w:rPr>
                <w:rFonts w:ascii="宋体" w:hAnsi="宋体"/>
              </w:rPr>
            </w:pPr>
          </w:p>
        </w:tc>
      </w:tr>
      <w:tr w14:paraId="3C5940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18ED11D1">
            <w:pPr>
              <w:jc w:val="center"/>
              <w:rPr>
                <w:rFonts w:ascii="宋体" w:hAnsi="宋体"/>
              </w:rPr>
            </w:pPr>
            <w:r>
              <w:rPr>
                <w:rFonts w:hint="eastAsia" w:ascii="宋体" w:hAnsi="宋体"/>
              </w:rPr>
              <w:t>2.</w:t>
            </w:r>
            <w:r>
              <w:rPr>
                <w:rFonts w:ascii="宋体" w:hAnsi="宋体"/>
              </w:rPr>
              <w:t>6</w:t>
            </w:r>
          </w:p>
        </w:tc>
        <w:tc>
          <w:tcPr>
            <w:tcW w:w="4229" w:type="dxa"/>
            <w:vAlign w:val="center"/>
          </w:tcPr>
          <w:p w14:paraId="579FDC8B">
            <w:pPr>
              <w:rPr>
                <w:rFonts w:ascii="宋体" w:hAnsi="宋体"/>
              </w:rPr>
            </w:pPr>
            <w:r>
              <w:rPr>
                <w:rFonts w:hint="eastAsia" w:ascii="宋体" w:hAnsi="宋体"/>
              </w:rPr>
              <w:t>油漆</w:t>
            </w:r>
          </w:p>
        </w:tc>
        <w:tc>
          <w:tcPr>
            <w:tcW w:w="851" w:type="dxa"/>
            <w:vAlign w:val="center"/>
          </w:tcPr>
          <w:p w14:paraId="30541241">
            <w:pPr>
              <w:jc w:val="center"/>
              <w:rPr>
                <w:rFonts w:ascii="宋体" w:hAnsi="宋体"/>
              </w:rPr>
            </w:pPr>
          </w:p>
        </w:tc>
        <w:tc>
          <w:tcPr>
            <w:tcW w:w="850" w:type="dxa"/>
            <w:vAlign w:val="center"/>
          </w:tcPr>
          <w:p w14:paraId="6EC0C523">
            <w:pPr>
              <w:jc w:val="center"/>
              <w:rPr>
                <w:rFonts w:ascii="宋体" w:hAnsi="宋体"/>
              </w:rPr>
            </w:pPr>
            <w:r>
              <w:rPr>
                <w:rFonts w:hint="eastAsia" w:ascii="宋体" w:hAnsi="宋体"/>
              </w:rPr>
              <w:t>√</w:t>
            </w:r>
          </w:p>
        </w:tc>
        <w:tc>
          <w:tcPr>
            <w:tcW w:w="2560" w:type="dxa"/>
            <w:vAlign w:val="center"/>
          </w:tcPr>
          <w:p w14:paraId="5D1DC240">
            <w:pPr>
              <w:rPr>
                <w:rFonts w:ascii="宋体" w:hAnsi="宋体"/>
              </w:rPr>
            </w:pPr>
          </w:p>
        </w:tc>
      </w:tr>
      <w:tr w14:paraId="669478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4B81A112">
            <w:pPr>
              <w:jc w:val="center"/>
              <w:rPr>
                <w:rFonts w:ascii="宋体" w:hAnsi="宋体"/>
                <w:b/>
              </w:rPr>
            </w:pPr>
            <w:r>
              <w:rPr>
                <w:rFonts w:hint="eastAsia" w:ascii="宋体" w:hAnsi="宋体"/>
                <w:b/>
              </w:rPr>
              <w:t>3</w:t>
            </w:r>
          </w:p>
        </w:tc>
        <w:tc>
          <w:tcPr>
            <w:tcW w:w="8490" w:type="dxa"/>
            <w:gridSpan w:val="4"/>
            <w:vAlign w:val="center"/>
          </w:tcPr>
          <w:p w14:paraId="6B5458EE">
            <w:pPr>
              <w:rPr>
                <w:rFonts w:ascii="宋体" w:hAnsi="宋体"/>
                <w:b/>
              </w:rPr>
            </w:pPr>
            <w:r>
              <w:rPr>
                <w:rFonts w:hint="eastAsia" w:ascii="宋体" w:hAnsi="宋体"/>
                <w:b/>
              </w:rPr>
              <w:t>运输、装卸</w:t>
            </w:r>
          </w:p>
        </w:tc>
      </w:tr>
      <w:tr w14:paraId="1A0B5C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33E8C3A2">
            <w:pPr>
              <w:jc w:val="center"/>
              <w:rPr>
                <w:rFonts w:ascii="宋体" w:hAnsi="宋体"/>
              </w:rPr>
            </w:pPr>
            <w:r>
              <w:rPr>
                <w:rFonts w:hint="eastAsia" w:ascii="宋体" w:hAnsi="宋体"/>
              </w:rPr>
              <w:t>3.1</w:t>
            </w:r>
          </w:p>
        </w:tc>
        <w:tc>
          <w:tcPr>
            <w:tcW w:w="4229" w:type="dxa"/>
            <w:vAlign w:val="center"/>
          </w:tcPr>
          <w:p w14:paraId="4A985DA8">
            <w:pPr>
              <w:rPr>
                <w:rFonts w:ascii="宋体" w:hAnsi="宋体"/>
              </w:rPr>
            </w:pPr>
            <w:r>
              <w:rPr>
                <w:rFonts w:hint="eastAsia" w:ascii="宋体" w:hAnsi="宋体"/>
              </w:rPr>
              <w:t>所有储罐材料装货、运输</w:t>
            </w:r>
          </w:p>
        </w:tc>
        <w:tc>
          <w:tcPr>
            <w:tcW w:w="851" w:type="dxa"/>
            <w:vAlign w:val="center"/>
          </w:tcPr>
          <w:p w14:paraId="0CA8AFFC">
            <w:pPr>
              <w:jc w:val="center"/>
              <w:rPr>
                <w:rFonts w:ascii="宋体" w:hAnsi="宋体"/>
              </w:rPr>
            </w:pPr>
          </w:p>
        </w:tc>
        <w:tc>
          <w:tcPr>
            <w:tcW w:w="850" w:type="dxa"/>
            <w:vAlign w:val="center"/>
          </w:tcPr>
          <w:p w14:paraId="213560DB">
            <w:pPr>
              <w:ind w:firstLine="210" w:firstLineChars="100"/>
              <w:rPr>
                <w:rFonts w:ascii="宋体" w:hAnsi="宋体"/>
              </w:rPr>
            </w:pPr>
            <w:r>
              <w:rPr>
                <w:rFonts w:hint="eastAsia" w:ascii="宋体" w:hAnsi="宋体"/>
              </w:rPr>
              <w:t>√</w:t>
            </w:r>
          </w:p>
        </w:tc>
        <w:tc>
          <w:tcPr>
            <w:tcW w:w="2560" w:type="dxa"/>
            <w:vAlign w:val="center"/>
          </w:tcPr>
          <w:p w14:paraId="7CA00A14">
            <w:pPr>
              <w:rPr>
                <w:rFonts w:ascii="宋体" w:hAnsi="宋体"/>
              </w:rPr>
            </w:pPr>
          </w:p>
        </w:tc>
      </w:tr>
      <w:tr w14:paraId="6E7CB4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0659C9BB">
            <w:pPr>
              <w:jc w:val="center"/>
              <w:rPr>
                <w:rFonts w:ascii="宋体" w:hAnsi="宋体"/>
              </w:rPr>
            </w:pPr>
            <w:r>
              <w:rPr>
                <w:rFonts w:hint="eastAsia" w:ascii="宋体" w:hAnsi="宋体"/>
              </w:rPr>
              <w:t>3.2</w:t>
            </w:r>
          </w:p>
        </w:tc>
        <w:tc>
          <w:tcPr>
            <w:tcW w:w="4229" w:type="dxa"/>
            <w:vAlign w:val="center"/>
          </w:tcPr>
          <w:p w14:paraId="3B33A8E7">
            <w:pPr>
              <w:rPr>
                <w:rFonts w:ascii="宋体" w:hAnsi="宋体"/>
              </w:rPr>
            </w:pPr>
            <w:r>
              <w:rPr>
                <w:rFonts w:hint="eastAsia" w:ascii="宋体" w:hAnsi="宋体"/>
              </w:rPr>
              <w:t>所有储罐材料卸货</w:t>
            </w:r>
          </w:p>
        </w:tc>
        <w:tc>
          <w:tcPr>
            <w:tcW w:w="851" w:type="dxa"/>
            <w:vAlign w:val="center"/>
          </w:tcPr>
          <w:p w14:paraId="7A555CB8">
            <w:pPr>
              <w:jc w:val="center"/>
              <w:rPr>
                <w:rFonts w:ascii="宋体" w:hAnsi="宋体"/>
              </w:rPr>
            </w:pPr>
          </w:p>
        </w:tc>
        <w:tc>
          <w:tcPr>
            <w:tcW w:w="850" w:type="dxa"/>
            <w:vAlign w:val="center"/>
          </w:tcPr>
          <w:p w14:paraId="100B8A14">
            <w:pPr>
              <w:ind w:firstLine="210" w:firstLineChars="100"/>
              <w:rPr>
                <w:rFonts w:ascii="宋体" w:hAnsi="宋体"/>
              </w:rPr>
            </w:pPr>
            <w:r>
              <w:rPr>
                <w:rFonts w:hint="eastAsia" w:ascii="宋体" w:hAnsi="宋体"/>
              </w:rPr>
              <w:t>√</w:t>
            </w:r>
          </w:p>
        </w:tc>
        <w:tc>
          <w:tcPr>
            <w:tcW w:w="2560" w:type="dxa"/>
            <w:vAlign w:val="center"/>
          </w:tcPr>
          <w:p w14:paraId="6CC3B6E9">
            <w:pPr>
              <w:rPr>
                <w:rFonts w:ascii="宋体" w:hAnsi="宋体"/>
              </w:rPr>
            </w:pPr>
          </w:p>
        </w:tc>
      </w:tr>
      <w:tr w14:paraId="1B9089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71143DD7">
            <w:pPr>
              <w:jc w:val="center"/>
              <w:rPr>
                <w:rFonts w:ascii="宋体" w:hAnsi="宋体"/>
              </w:rPr>
            </w:pPr>
            <w:r>
              <w:rPr>
                <w:rFonts w:hint="eastAsia" w:ascii="宋体" w:hAnsi="宋体"/>
              </w:rPr>
              <w:t>3.3</w:t>
            </w:r>
          </w:p>
        </w:tc>
        <w:tc>
          <w:tcPr>
            <w:tcW w:w="4229" w:type="dxa"/>
            <w:vAlign w:val="center"/>
          </w:tcPr>
          <w:p w14:paraId="21E5278D">
            <w:pPr>
              <w:rPr>
                <w:rFonts w:ascii="宋体" w:hAnsi="宋体"/>
              </w:rPr>
            </w:pPr>
            <w:r>
              <w:rPr>
                <w:rFonts w:hint="eastAsia" w:ascii="宋体" w:hAnsi="宋体"/>
              </w:rPr>
              <w:t>施工场内材料搬运</w:t>
            </w:r>
          </w:p>
        </w:tc>
        <w:tc>
          <w:tcPr>
            <w:tcW w:w="851" w:type="dxa"/>
            <w:vAlign w:val="center"/>
          </w:tcPr>
          <w:p w14:paraId="6C14F4B1">
            <w:pPr>
              <w:jc w:val="center"/>
              <w:rPr>
                <w:rFonts w:ascii="宋体" w:hAnsi="宋体"/>
              </w:rPr>
            </w:pPr>
          </w:p>
        </w:tc>
        <w:tc>
          <w:tcPr>
            <w:tcW w:w="850" w:type="dxa"/>
            <w:vAlign w:val="center"/>
          </w:tcPr>
          <w:p w14:paraId="5913AD40">
            <w:pPr>
              <w:ind w:firstLine="210" w:firstLineChars="100"/>
              <w:rPr>
                <w:rFonts w:ascii="宋体" w:hAnsi="宋体"/>
              </w:rPr>
            </w:pPr>
            <w:r>
              <w:rPr>
                <w:rFonts w:hint="eastAsia" w:ascii="宋体" w:hAnsi="宋体"/>
              </w:rPr>
              <w:t>√</w:t>
            </w:r>
          </w:p>
        </w:tc>
        <w:tc>
          <w:tcPr>
            <w:tcW w:w="2560" w:type="dxa"/>
            <w:vAlign w:val="center"/>
          </w:tcPr>
          <w:p w14:paraId="3C87EDDA">
            <w:pPr>
              <w:rPr>
                <w:rFonts w:ascii="宋体" w:hAnsi="宋体"/>
              </w:rPr>
            </w:pPr>
          </w:p>
        </w:tc>
      </w:tr>
      <w:tr w14:paraId="578CC8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27FE8750">
            <w:pPr>
              <w:jc w:val="center"/>
              <w:rPr>
                <w:rFonts w:ascii="宋体" w:hAnsi="宋体"/>
                <w:b/>
              </w:rPr>
            </w:pPr>
            <w:r>
              <w:rPr>
                <w:rFonts w:hint="eastAsia" w:ascii="宋体" w:hAnsi="宋体"/>
                <w:b/>
              </w:rPr>
              <w:t>4</w:t>
            </w:r>
          </w:p>
        </w:tc>
        <w:tc>
          <w:tcPr>
            <w:tcW w:w="8490" w:type="dxa"/>
            <w:gridSpan w:val="4"/>
            <w:vAlign w:val="center"/>
          </w:tcPr>
          <w:p w14:paraId="18930FFF">
            <w:pPr>
              <w:rPr>
                <w:rFonts w:ascii="宋体" w:hAnsi="宋体"/>
                <w:b/>
              </w:rPr>
            </w:pPr>
            <w:r>
              <w:rPr>
                <w:rFonts w:hint="eastAsia" w:ascii="宋体" w:hAnsi="宋体"/>
                <w:b/>
              </w:rPr>
              <w:t>制作安装、试验、调试、验收</w:t>
            </w:r>
          </w:p>
        </w:tc>
      </w:tr>
      <w:tr w14:paraId="2FA056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358C9B31">
            <w:pPr>
              <w:jc w:val="center"/>
              <w:rPr>
                <w:rFonts w:ascii="宋体" w:hAnsi="宋体"/>
              </w:rPr>
            </w:pPr>
            <w:r>
              <w:rPr>
                <w:rFonts w:hint="eastAsia" w:ascii="宋体" w:hAnsi="宋体"/>
              </w:rPr>
              <w:t>4.1</w:t>
            </w:r>
          </w:p>
        </w:tc>
        <w:tc>
          <w:tcPr>
            <w:tcW w:w="4229" w:type="dxa"/>
            <w:vAlign w:val="center"/>
          </w:tcPr>
          <w:p w14:paraId="019C4E4E">
            <w:pPr>
              <w:rPr>
                <w:rFonts w:ascii="宋体" w:hAnsi="宋体"/>
              </w:rPr>
            </w:pPr>
            <w:r>
              <w:rPr>
                <w:rFonts w:hint="eastAsia" w:ascii="宋体" w:hAnsi="宋体"/>
              </w:rPr>
              <w:t>制作安装（所有储罐、爬梯、栏杆、钢构平台、紧固件等等）</w:t>
            </w:r>
          </w:p>
        </w:tc>
        <w:tc>
          <w:tcPr>
            <w:tcW w:w="851" w:type="dxa"/>
            <w:vAlign w:val="center"/>
          </w:tcPr>
          <w:p w14:paraId="1757B87B">
            <w:pPr>
              <w:rPr>
                <w:rFonts w:ascii="宋体" w:hAnsi="宋体"/>
              </w:rPr>
            </w:pPr>
          </w:p>
        </w:tc>
        <w:tc>
          <w:tcPr>
            <w:tcW w:w="850" w:type="dxa"/>
            <w:vAlign w:val="center"/>
          </w:tcPr>
          <w:p w14:paraId="2E051675">
            <w:pPr>
              <w:ind w:firstLine="210" w:firstLineChars="100"/>
              <w:rPr>
                <w:rFonts w:ascii="宋体" w:hAnsi="宋体"/>
              </w:rPr>
            </w:pPr>
            <w:r>
              <w:rPr>
                <w:rFonts w:hint="eastAsia" w:ascii="宋体" w:hAnsi="宋体"/>
              </w:rPr>
              <w:t>√</w:t>
            </w:r>
          </w:p>
        </w:tc>
        <w:tc>
          <w:tcPr>
            <w:tcW w:w="2560" w:type="dxa"/>
            <w:vAlign w:val="center"/>
          </w:tcPr>
          <w:p w14:paraId="77803B59">
            <w:pPr>
              <w:rPr>
                <w:rFonts w:ascii="宋体" w:hAnsi="宋体"/>
              </w:rPr>
            </w:pPr>
          </w:p>
        </w:tc>
      </w:tr>
      <w:tr w14:paraId="1528A7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3720B9B8">
            <w:pPr>
              <w:jc w:val="center"/>
              <w:rPr>
                <w:rFonts w:ascii="宋体" w:hAnsi="宋体"/>
              </w:rPr>
            </w:pPr>
            <w:r>
              <w:rPr>
                <w:rFonts w:hint="eastAsia" w:ascii="宋体" w:hAnsi="宋体"/>
              </w:rPr>
              <w:t>4.2</w:t>
            </w:r>
          </w:p>
        </w:tc>
        <w:tc>
          <w:tcPr>
            <w:tcW w:w="4229" w:type="dxa"/>
            <w:vAlign w:val="center"/>
          </w:tcPr>
          <w:p w14:paraId="09074EFB">
            <w:pPr>
              <w:rPr>
                <w:rFonts w:ascii="宋体" w:hAnsi="宋体"/>
              </w:rPr>
            </w:pPr>
            <w:r>
              <w:rPr>
                <w:rFonts w:hint="eastAsia" w:ascii="宋体" w:hAnsi="宋体"/>
              </w:rPr>
              <w:t>不锈钢储罐焊缝酸洗钝化</w:t>
            </w:r>
          </w:p>
        </w:tc>
        <w:tc>
          <w:tcPr>
            <w:tcW w:w="851" w:type="dxa"/>
            <w:vAlign w:val="center"/>
          </w:tcPr>
          <w:p w14:paraId="14464974">
            <w:pPr>
              <w:rPr>
                <w:rFonts w:ascii="宋体" w:hAnsi="宋体"/>
              </w:rPr>
            </w:pPr>
          </w:p>
        </w:tc>
        <w:tc>
          <w:tcPr>
            <w:tcW w:w="850" w:type="dxa"/>
            <w:vAlign w:val="center"/>
          </w:tcPr>
          <w:p w14:paraId="75D18506">
            <w:pPr>
              <w:ind w:firstLine="210" w:firstLineChars="100"/>
              <w:rPr>
                <w:rFonts w:ascii="宋体" w:hAnsi="宋体"/>
              </w:rPr>
            </w:pPr>
            <w:r>
              <w:rPr>
                <w:rFonts w:hint="eastAsia" w:ascii="宋体" w:hAnsi="宋体"/>
              </w:rPr>
              <w:t>√</w:t>
            </w:r>
          </w:p>
        </w:tc>
        <w:tc>
          <w:tcPr>
            <w:tcW w:w="2560" w:type="dxa"/>
            <w:vAlign w:val="center"/>
          </w:tcPr>
          <w:p w14:paraId="3786690D">
            <w:pPr>
              <w:rPr>
                <w:rFonts w:ascii="宋体" w:hAnsi="宋体"/>
              </w:rPr>
            </w:pPr>
          </w:p>
        </w:tc>
      </w:tr>
      <w:tr w14:paraId="03F441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0B92369B">
            <w:pPr>
              <w:jc w:val="center"/>
              <w:rPr>
                <w:rFonts w:ascii="宋体" w:hAnsi="宋体"/>
              </w:rPr>
            </w:pPr>
            <w:r>
              <w:rPr>
                <w:rFonts w:hint="eastAsia" w:ascii="宋体" w:hAnsi="宋体"/>
              </w:rPr>
              <w:t>4.3</w:t>
            </w:r>
          </w:p>
        </w:tc>
        <w:tc>
          <w:tcPr>
            <w:tcW w:w="4229" w:type="dxa"/>
            <w:vAlign w:val="center"/>
          </w:tcPr>
          <w:p w14:paraId="3868D8CE">
            <w:pPr>
              <w:rPr>
                <w:rFonts w:ascii="宋体" w:hAnsi="宋体"/>
              </w:rPr>
            </w:pPr>
            <w:r>
              <w:rPr>
                <w:rFonts w:hint="eastAsia" w:ascii="宋体" w:hAnsi="宋体"/>
              </w:rPr>
              <w:t>储罐碳钢部分及附属件机械/手工除锈</w:t>
            </w:r>
          </w:p>
        </w:tc>
        <w:tc>
          <w:tcPr>
            <w:tcW w:w="851" w:type="dxa"/>
            <w:vAlign w:val="center"/>
          </w:tcPr>
          <w:p w14:paraId="5E0AF50F">
            <w:pPr>
              <w:ind w:firstLine="210" w:firstLineChars="100"/>
              <w:rPr>
                <w:rFonts w:ascii="宋体" w:hAnsi="宋体"/>
              </w:rPr>
            </w:pPr>
          </w:p>
        </w:tc>
        <w:tc>
          <w:tcPr>
            <w:tcW w:w="850" w:type="dxa"/>
            <w:vAlign w:val="center"/>
          </w:tcPr>
          <w:p w14:paraId="43CFB951">
            <w:pPr>
              <w:ind w:firstLine="210" w:firstLineChars="100"/>
              <w:rPr>
                <w:rFonts w:ascii="宋体" w:hAnsi="宋体"/>
              </w:rPr>
            </w:pPr>
            <w:r>
              <w:rPr>
                <w:rFonts w:hint="eastAsia" w:ascii="宋体" w:hAnsi="宋体"/>
              </w:rPr>
              <w:t>√</w:t>
            </w:r>
          </w:p>
        </w:tc>
        <w:tc>
          <w:tcPr>
            <w:tcW w:w="2560" w:type="dxa"/>
            <w:vAlign w:val="center"/>
          </w:tcPr>
          <w:p w14:paraId="06396261">
            <w:pPr>
              <w:rPr>
                <w:rFonts w:ascii="宋体" w:hAnsi="宋体"/>
              </w:rPr>
            </w:pPr>
          </w:p>
        </w:tc>
      </w:tr>
      <w:tr w14:paraId="3F9B63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5E4C58D2">
            <w:pPr>
              <w:jc w:val="center"/>
              <w:rPr>
                <w:rFonts w:ascii="宋体" w:hAnsi="宋体"/>
              </w:rPr>
            </w:pPr>
            <w:r>
              <w:rPr>
                <w:rFonts w:hint="eastAsia" w:ascii="宋体" w:hAnsi="宋体"/>
              </w:rPr>
              <w:t>4.4</w:t>
            </w:r>
          </w:p>
        </w:tc>
        <w:tc>
          <w:tcPr>
            <w:tcW w:w="4229" w:type="dxa"/>
            <w:vAlign w:val="center"/>
          </w:tcPr>
          <w:p w14:paraId="1473F4F5">
            <w:pPr>
              <w:rPr>
                <w:rFonts w:ascii="宋体" w:hAnsi="宋体"/>
              </w:rPr>
            </w:pPr>
            <w:r>
              <w:rPr>
                <w:rFonts w:hint="eastAsia" w:ascii="宋体" w:hAnsi="宋体"/>
              </w:rPr>
              <w:t>碳钢储罐底板与地基接触部位防腐</w:t>
            </w:r>
          </w:p>
        </w:tc>
        <w:tc>
          <w:tcPr>
            <w:tcW w:w="851" w:type="dxa"/>
            <w:vAlign w:val="center"/>
          </w:tcPr>
          <w:p w14:paraId="635B679C">
            <w:pPr>
              <w:rPr>
                <w:rFonts w:ascii="宋体" w:hAnsi="宋体"/>
              </w:rPr>
            </w:pPr>
          </w:p>
        </w:tc>
        <w:tc>
          <w:tcPr>
            <w:tcW w:w="850" w:type="dxa"/>
            <w:vAlign w:val="center"/>
          </w:tcPr>
          <w:p w14:paraId="3A15A739">
            <w:pPr>
              <w:ind w:firstLine="210" w:firstLineChars="100"/>
              <w:rPr>
                <w:rFonts w:ascii="宋体" w:hAnsi="宋体"/>
              </w:rPr>
            </w:pPr>
            <w:r>
              <w:rPr>
                <w:rFonts w:hint="eastAsia" w:ascii="宋体" w:hAnsi="宋体"/>
              </w:rPr>
              <w:t>√</w:t>
            </w:r>
          </w:p>
        </w:tc>
        <w:tc>
          <w:tcPr>
            <w:tcW w:w="2560" w:type="dxa"/>
            <w:vAlign w:val="center"/>
          </w:tcPr>
          <w:p w14:paraId="3A0292A3">
            <w:pPr>
              <w:rPr>
                <w:rFonts w:ascii="宋体" w:hAnsi="宋体"/>
              </w:rPr>
            </w:pPr>
          </w:p>
        </w:tc>
      </w:tr>
      <w:tr w14:paraId="129BC6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1BD953EF">
            <w:pPr>
              <w:jc w:val="center"/>
              <w:rPr>
                <w:rFonts w:ascii="宋体" w:hAnsi="宋体"/>
              </w:rPr>
            </w:pPr>
            <w:r>
              <w:rPr>
                <w:rFonts w:hint="eastAsia" w:ascii="宋体" w:hAnsi="宋体"/>
              </w:rPr>
              <w:t>4.5</w:t>
            </w:r>
          </w:p>
        </w:tc>
        <w:tc>
          <w:tcPr>
            <w:tcW w:w="4229" w:type="dxa"/>
            <w:vAlign w:val="center"/>
          </w:tcPr>
          <w:p w14:paraId="4EECF803">
            <w:pPr>
              <w:rPr>
                <w:rFonts w:ascii="宋体" w:hAnsi="宋体"/>
              </w:rPr>
            </w:pPr>
            <w:r>
              <w:rPr>
                <w:rFonts w:hint="eastAsia" w:ascii="宋体" w:hAnsi="宋体"/>
              </w:rPr>
              <w:t>储罐碳钢部分及附属件刷油漆、安装后的补漆</w:t>
            </w:r>
          </w:p>
        </w:tc>
        <w:tc>
          <w:tcPr>
            <w:tcW w:w="851" w:type="dxa"/>
            <w:vAlign w:val="center"/>
          </w:tcPr>
          <w:p w14:paraId="6CC236BD">
            <w:pPr>
              <w:ind w:firstLine="210" w:firstLineChars="100"/>
              <w:rPr>
                <w:rFonts w:ascii="宋体" w:hAnsi="宋体"/>
              </w:rPr>
            </w:pPr>
          </w:p>
        </w:tc>
        <w:tc>
          <w:tcPr>
            <w:tcW w:w="850" w:type="dxa"/>
            <w:vAlign w:val="center"/>
          </w:tcPr>
          <w:p w14:paraId="7940AB0A">
            <w:pPr>
              <w:ind w:firstLine="210" w:firstLineChars="100"/>
              <w:rPr>
                <w:rFonts w:ascii="宋体" w:hAnsi="宋体"/>
              </w:rPr>
            </w:pPr>
            <w:r>
              <w:rPr>
                <w:rFonts w:hint="eastAsia" w:ascii="宋体" w:hAnsi="宋体"/>
              </w:rPr>
              <w:t>√</w:t>
            </w:r>
          </w:p>
        </w:tc>
        <w:tc>
          <w:tcPr>
            <w:tcW w:w="2560" w:type="dxa"/>
            <w:vAlign w:val="center"/>
          </w:tcPr>
          <w:p w14:paraId="058F900D">
            <w:pPr>
              <w:rPr>
                <w:rFonts w:ascii="宋体" w:hAnsi="宋体"/>
              </w:rPr>
            </w:pPr>
          </w:p>
        </w:tc>
      </w:tr>
      <w:tr w14:paraId="29154E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6A5C85DD">
            <w:pPr>
              <w:jc w:val="center"/>
              <w:rPr>
                <w:rFonts w:ascii="宋体" w:hAnsi="宋体"/>
              </w:rPr>
            </w:pPr>
            <w:r>
              <w:rPr>
                <w:rFonts w:hint="eastAsia" w:ascii="宋体" w:hAnsi="宋体"/>
              </w:rPr>
              <w:t>4.6</w:t>
            </w:r>
          </w:p>
        </w:tc>
        <w:tc>
          <w:tcPr>
            <w:tcW w:w="4229" w:type="dxa"/>
            <w:vAlign w:val="center"/>
          </w:tcPr>
          <w:p w14:paraId="44A0FF86">
            <w:pPr>
              <w:rPr>
                <w:rFonts w:ascii="宋体" w:hAnsi="宋体"/>
              </w:rPr>
            </w:pPr>
            <w:r>
              <w:rPr>
                <w:rFonts w:hint="eastAsia" w:ascii="宋体" w:hAnsi="宋体"/>
              </w:rPr>
              <w:t>储罐充水试验、泄漏排查整改、清洗</w:t>
            </w:r>
          </w:p>
        </w:tc>
        <w:tc>
          <w:tcPr>
            <w:tcW w:w="851" w:type="dxa"/>
            <w:vAlign w:val="center"/>
          </w:tcPr>
          <w:p w14:paraId="0D960D5B">
            <w:pPr>
              <w:rPr>
                <w:rFonts w:ascii="宋体" w:hAnsi="宋体"/>
              </w:rPr>
            </w:pPr>
          </w:p>
        </w:tc>
        <w:tc>
          <w:tcPr>
            <w:tcW w:w="850" w:type="dxa"/>
            <w:vAlign w:val="center"/>
          </w:tcPr>
          <w:p w14:paraId="1B54224D">
            <w:pPr>
              <w:ind w:firstLine="210" w:firstLineChars="100"/>
              <w:rPr>
                <w:rFonts w:ascii="宋体" w:hAnsi="宋体"/>
              </w:rPr>
            </w:pPr>
            <w:r>
              <w:rPr>
                <w:rFonts w:hint="eastAsia" w:ascii="宋体" w:hAnsi="宋体"/>
              </w:rPr>
              <w:t>√</w:t>
            </w:r>
          </w:p>
        </w:tc>
        <w:tc>
          <w:tcPr>
            <w:tcW w:w="2560" w:type="dxa"/>
            <w:vAlign w:val="center"/>
          </w:tcPr>
          <w:p w14:paraId="43C3D520">
            <w:pPr>
              <w:rPr>
                <w:rFonts w:ascii="宋体" w:hAnsi="宋体"/>
              </w:rPr>
            </w:pPr>
          </w:p>
        </w:tc>
      </w:tr>
      <w:tr w14:paraId="23D1A1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5A84A2B5">
            <w:pPr>
              <w:jc w:val="center"/>
              <w:rPr>
                <w:rFonts w:ascii="宋体" w:hAnsi="宋体"/>
              </w:rPr>
            </w:pPr>
            <w:r>
              <w:rPr>
                <w:rFonts w:hint="eastAsia" w:ascii="宋体" w:hAnsi="宋体"/>
              </w:rPr>
              <w:t>4.7</w:t>
            </w:r>
          </w:p>
        </w:tc>
        <w:tc>
          <w:tcPr>
            <w:tcW w:w="4229" w:type="dxa"/>
            <w:vAlign w:val="center"/>
          </w:tcPr>
          <w:p w14:paraId="3C076FD6">
            <w:pPr>
              <w:rPr>
                <w:rFonts w:ascii="宋体" w:hAnsi="宋体"/>
              </w:rPr>
            </w:pPr>
            <w:r>
              <w:rPr>
                <w:rFonts w:hint="eastAsia" w:ascii="宋体" w:hAnsi="宋体"/>
              </w:rPr>
              <w:t>加热盘管打水压</w:t>
            </w:r>
          </w:p>
        </w:tc>
        <w:tc>
          <w:tcPr>
            <w:tcW w:w="851" w:type="dxa"/>
            <w:vAlign w:val="center"/>
          </w:tcPr>
          <w:p w14:paraId="43C8DFCE">
            <w:pPr>
              <w:rPr>
                <w:rFonts w:ascii="宋体" w:hAnsi="宋体"/>
              </w:rPr>
            </w:pPr>
          </w:p>
        </w:tc>
        <w:tc>
          <w:tcPr>
            <w:tcW w:w="850" w:type="dxa"/>
            <w:vAlign w:val="center"/>
          </w:tcPr>
          <w:p w14:paraId="6105518A">
            <w:pPr>
              <w:ind w:firstLine="210" w:firstLineChars="100"/>
              <w:rPr>
                <w:rFonts w:ascii="宋体" w:hAnsi="宋体"/>
              </w:rPr>
            </w:pPr>
            <w:r>
              <w:rPr>
                <w:rFonts w:hint="eastAsia" w:ascii="宋体" w:hAnsi="宋体"/>
              </w:rPr>
              <w:t>√</w:t>
            </w:r>
          </w:p>
        </w:tc>
        <w:tc>
          <w:tcPr>
            <w:tcW w:w="2560" w:type="dxa"/>
            <w:vAlign w:val="center"/>
          </w:tcPr>
          <w:p w14:paraId="19BCB1EE">
            <w:pPr>
              <w:rPr>
                <w:rFonts w:ascii="宋体" w:hAnsi="宋体"/>
              </w:rPr>
            </w:pPr>
          </w:p>
        </w:tc>
      </w:tr>
      <w:tr w14:paraId="012335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0791FC42">
            <w:pPr>
              <w:jc w:val="center"/>
              <w:rPr>
                <w:rFonts w:ascii="宋体" w:hAnsi="宋体"/>
              </w:rPr>
            </w:pPr>
            <w:r>
              <w:rPr>
                <w:rFonts w:hint="eastAsia" w:ascii="宋体" w:hAnsi="宋体"/>
              </w:rPr>
              <w:t>4.8</w:t>
            </w:r>
          </w:p>
        </w:tc>
        <w:tc>
          <w:tcPr>
            <w:tcW w:w="4229" w:type="dxa"/>
            <w:vAlign w:val="center"/>
          </w:tcPr>
          <w:p w14:paraId="6C71F837">
            <w:pPr>
              <w:rPr>
                <w:rFonts w:ascii="宋体" w:hAnsi="宋体"/>
              </w:rPr>
            </w:pPr>
            <w:r>
              <w:rPr>
                <w:rFonts w:hint="eastAsia" w:ascii="宋体" w:hAnsi="宋体"/>
              </w:rPr>
              <w:t>试生产</w:t>
            </w:r>
          </w:p>
        </w:tc>
        <w:tc>
          <w:tcPr>
            <w:tcW w:w="851" w:type="dxa"/>
            <w:vAlign w:val="center"/>
          </w:tcPr>
          <w:p w14:paraId="0CA6262D">
            <w:pPr>
              <w:ind w:firstLine="210" w:firstLineChars="100"/>
              <w:rPr>
                <w:rFonts w:ascii="宋体" w:hAnsi="宋体"/>
              </w:rPr>
            </w:pPr>
            <w:r>
              <w:rPr>
                <w:rFonts w:hint="eastAsia" w:ascii="宋体" w:hAnsi="宋体"/>
              </w:rPr>
              <w:t>√</w:t>
            </w:r>
          </w:p>
        </w:tc>
        <w:tc>
          <w:tcPr>
            <w:tcW w:w="850" w:type="dxa"/>
            <w:vAlign w:val="center"/>
          </w:tcPr>
          <w:p w14:paraId="5A1C0C90">
            <w:pPr>
              <w:ind w:firstLine="210" w:firstLineChars="100"/>
              <w:rPr>
                <w:rFonts w:ascii="宋体" w:hAnsi="宋体"/>
              </w:rPr>
            </w:pPr>
            <w:r>
              <w:rPr>
                <w:rFonts w:hint="eastAsia" w:ascii="宋体" w:hAnsi="宋体"/>
              </w:rPr>
              <w:t xml:space="preserve">√ </w:t>
            </w:r>
          </w:p>
        </w:tc>
        <w:tc>
          <w:tcPr>
            <w:tcW w:w="2560" w:type="dxa"/>
            <w:vAlign w:val="center"/>
          </w:tcPr>
          <w:p w14:paraId="3D12B93A">
            <w:pPr>
              <w:rPr>
                <w:rFonts w:ascii="宋体" w:hAnsi="宋体"/>
              </w:rPr>
            </w:pPr>
          </w:p>
        </w:tc>
      </w:tr>
      <w:tr w14:paraId="6578B4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3F794E7A">
            <w:pPr>
              <w:jc w:val="center"/>
              <w:rPr>
                <w:rFonts w:ascii="宋体" w:hAnsi="宋体"/>
              </w:rPr>
            </w:pPr>
            <w:r>
              <w:rPr>
                <w:rFonts w:hint="eastAsia" w:ascii="宋体" w:hAnsi="宋体"/>
              </w:rPr>
              <w:t>4.9</w:t>
            </w:r>
          </w:p>
        </w:tc>
        <w:tc>
          <w:tcPr>
            <w:tcW w:w="4229" w:type="dxa"/>
            <w:vAlign w:val="center"/>
          </w:tcPr>
          <w:p w14:paraId="0E9A789D">
            <w:pPr>
              <w:rPr>
                <w:rFonts w:ascii="宋体" w:hAnsi="宋体"/>
              </w:rPr>
            </w:pPr>
            <w:r>
              <w:rPr>
                <w:rFonts w:hint="eastAsia" w:ascii="宋体" w:hAnsi="宋体"/>
              </w:rPr>
              <w:t>性能测试、验收</w:t>
            </w:r>
          </w:p>
        </w:tc>
        <w:tc>
          <w:tcPr>
            <w:tcW w:w="851" w:type="dxa"/>
            <w:vAlign w:val="center"/>
          </w:tcPr>
          <w:p w14:paraId="3C9EBA41">
            <w:pPr>
              <w:ind w:firstLine="210" w:firstLineChars="100"/>
              <w:rPr>
                <w:rFonts w:ascii="宋体" w:hAnsi="宋体"/>
              </w:rPr>
            </w:pPr>
            <w:r>
              <w:rPr>
                <w:rFonts w:hint="eastAsia" w:ascii="宋体" w:hAnsi="宋体"/>
              </w:rPr>
              <w:t>√</w:t>
            </w:r>
          </w:p>
        </w:tc>
        <w:tc>
          <w:tcPr>
            <w:tcW w:w="850" w:type="dxa"/>
            <w:vAlign w:val="center"/>
          </w:tcPr>
          <w:p w14:paraId="321CAEC0">
            <w:pPr>
              <w:ind w:firstLine="210" w:firstLineChars="100"/>
              <w:rPr>
                <w:rFonts w:ascii="宋体" w:hAnsi="宋体"/>
              </w:rPr>
            </w:pPr>
            <w:r>
              <w:rPr>
                <w:rFonts w:hint="eastAsia" w:ascii="宋体" w:hAnsi="宋体"/>
              </w:rPr>
              <w:t>√</w:t>
            </w:r>
          </w:p>
        </w:tc>
        <w:tc>
          <w:tcPr>
            <w:tcW w:w="2560" w:type="dxa"/>
            <w:vAlign w:val="center"/>
          </w:tcPr>
          <w:p w14:paraId="178315C6">
            <w:pPr>
              <w:rPr>
                <w:rFonts w:ascii="宋体" w:hAnsi="宋体"/>
              </w:rPr>
            </w:pPr>
          </w:p>
        </w:tc>
      </w:tr>
      <w:tr w14:paraId="30531D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2440880A">
            <w:pPr>
              <w:jc w:val="center"/>
              <w:rPr>
                <w:rFonts w:ascii="宋体" w:hAnsi="宋体"/>
                <w:b/>
              </w:rPr>
            </w:pPr>
            <w:r>
              <w:rPr>
                <w:rFonts w:hint="eastAsia" w:ascii="宋体" w:hAnsi="宋体"/>
                <w:b/>
              </w:rPr>
              <w:t>5</w:t>
            </w:r>
          </w:p>
        </w:tc>
        <w:tc>
          <w:tcPr>
            <w:tcW w:w="4229" w:type="dxa"/>
            <w:vAlign w:val="center"/>
          </w:tcPr>
          <w:p w14:paraId="2DD06630">
            <w:pPr>
              <w:rPr>
                <w:rFonts w:ascii="宋体" w:hAnsi="宋体"/>
                <w:b/>
              </w:rPr>
            </w:pPr>
            <w:r>
              <w:rPr>
                <w:rFonts w:hint="eastAsia" w:ascii="宋体" w:hAnsi="宋体"/>
                <w:b/>
              </w:rPr>
              <w:t>施工器械、水、电、气</w:t>
            </w:r>
          </w:p>
        </w:tc>
        <w:tc>
          <w:tcPr>
            <w:tcW w:w="851" w:type="dxa"/>
            <w:vAlign w:val="center"/>
          </w:tcPr>
          <w:p w14:paraId="29774554">
            <w:pPr>
              <w:ind w:firstLine="210" w:firstLineChars="100"/>
              <w:rPr>
                <w:rFonts w:ascii="宋体" w:hAnsi="宋体"/>
              </w:rPr>
            </w:pPr>
          </w:p>
        </w:tc>
        <w:tc>
          <w:tcPr>
            <w:tcW w:w="850" w:type="dxa"/>
            <w:vAlign w:val="center"/>
          </w:tcPr>
          <w:p w14:paraId="45A55832">
            <w:pPr>
              <w:ind w:firstLine="210" w:firstLineChars="100"/>
              <w:rPr>
                <w:rFonts w:ascii="宋体" w:hAnsi="宋体"/>
              </w:rPr>
            </w:pPr>
          </w:p>
        </w:tc>
        <w:tc>
          <w:tcPr>
            <w:tcW w:w="2560" w:type="dxa"/>
            <w:vAlign w:val="center"/>
          </w:tcPr>
          <w:p w14:paraId="3E018D19">
            <w:pPr>
              <w:rPr>
                <w:rFonts w:ascii="宋体" w:hAnsi="宋体"/>
              </w:rPr>
            </w:pPr>
          </w:p>
        </w:tc>
      </w:tr>
      <w:tr w14:paraId="5B4110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5EFFCF3E">
            <w:pPr>
              <w:jc w:val="center"/>
              <w:rPr>
                <w:rFonts w:ascii="宋体" w:hAnsi="宋体"/>
              </w:rPr>
            </w:pPr>
            <w:r>
              <w:rPr>
                <w:rFonts w:hint="eastAsia" w:ascii="宋体" w:hAnsi="宋体"/>
              </w:rPr>
              <w:t>5.1</w:t>
            </w:r>
          </w:p>
        </w:tc>
        <w:tc>
          <w:tcPr>
            <w:tcW w:w="4229" w:type="dxa"/>
            <w:vAlign w:val="center"/>
          </w:tcPr>
          <w:p w14:paraId="32DE7789">
            <w:pPr>
              <w:rPr>
                <w:rFonts w:ascii="宋体" w:hAnsi="宋体"/>
              </w:rPr>
            </w:pPr>
            <w:r>
              <w:rPr>
                <w:rFonts w:hint="eastAsia" w:ascii="宋体" w:hAnsi="宋体"/>
              </w:rPr>
              <w:t>制作安装施工器械</w:t>
            </w:r>
          </w:p>
        </w:tc>
        <w:tc>
          <w:tcPr>
            <w:tcW w:w="851" w:type="dxa"/>
            <w:vAlign w:val="center"/>
          </w:tcPr>
          <w:p w14:paraId="5DEE159B">
            <w:pPr>
              <w:ind w:firstLine="210" w:firstLineChars="100"/>
              <w:rPr>
                <w:rFonts w:ascii="宋体" w:hAnsi="宋体"/>
              </w:rPr>
            </w:pPr>
          </w:p>
        </w:tc>
        <w:tc>
          <w:tcPr>
            <w:tcW w:w="850" w:type="dxa"/>
            <w:vAlign w:val="center"/>
          </w:tcPr>
          <w:p w14:paraId="51E97573">
            <w:pPr>
              <w:ind w:firstLine="210" w:firstLineChars="100"/>
              <w:rPr>
                <w:rFonts w:ascii="宋体" w:hAnsi="宋体"/>
              </w:rPr>
            </w:pPr>
            <w:r>
              <w:rPr>
                <w:rFonts w:hint="eastAsia" w:ascii="宋体" w:hAnsi="宋体"/>
              </w:rPr>
              <w:t>√</w:t>
            </w:r>
          </w:p>
        </w:tc>
        <w:tc>
          <w:tcPr>
            <w:tcW w:w="2560" w:type="dxa"/>
            <w:vAlign w:val="center"/>
          </w:tcPr>
          <w:p w14:paraId="15E55175">
            <w:pPr>
              <w:rPr>
                <w:rFonts w:ascii="宋体" w:hAnsi="宋体"/>
              </w:rPr>
            </w:pPr>
          </w:p>
        </w:tc>
      </w:tr>
      <w:tr w14:paraId="1CB530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0F85C239">
            <w:pPr>
              <w:jc w:val="center"/>
              <w:rPr>
                <w:rFonts w:ascii="宋体" w:hAnsi="宋体"/>
              </w:rPr>
            </w:pPr>
            <w:r>
              <w:rPr>
                <w:rFonts w:hint="eastAsia" w:ascii="宋体" w:hAnsi="宋体"/>
              </w:rPr>
              <w:t>5.2</w:t>
            </w:r>
          </w:p>
        </w:tc>
        <w:tc>
          <w:tcPr>
            <w:tcW w:w="4229" w:type="dxa"/>
            <w:vAlign w:val="center"/>
          </w:tcPr>
          <w:p w14:paraId="587A9C54">
            <w:pPr>
              <w:rPr>
                <w:rFonts w:ascii="宋体" w:hAnsi="宋体"/>
              </w:rPr>
            </w:pPr>
            <w:r>
              <w:rPr>
                <w:rFonts w:hint="eastAsia" w:ascii="宋体" w:hAnsi="宋体"/>
              </w:rPr>
              <w:t>机械台班</w:t>
            </w:r>
          </w:p>
        </w:tc>
        <w:tc>
          <w:tcPr>
            <w:tcW w:w="851" w:type="dxa"/>
            <w:vAlign w:val="center"/>
          </w:tcPr>
          <w:p w14:paraId="4AB238C1">
            <w:pPr>
              <w:ind w:firstLine="210" w:firstLineChars="100"/>
              <w:rPr>
                <w:rFonts w:ascii="宋体" w:hAnsi="宋体"/>
              </w:rPr>
            </w:pPr>
          </w:p>
        </w:tc>
        <w:tc>
          <w:tcPr>
            <w:tcW w:w="850" w:type="dxa"/>
            <w:vAlign w:val="center"/>
          </w:tcPr>
          <w:p w14:paraId="6AB5AD06">
            <w:pPr>
              <w:ind w:firstLine="210" w:firstLineChars="100"/>
              <w:rPr>
                <w:rFonts w:ascii="宋体" w:hAnsi="宋体"/>
              </w:rPr>
            </w:pPr>
            <w:r>
              <w:rPr>
                <w:rFonts w:hint="eastAsia" w:ascii="宋体" w:hAnsi="宋体"/>
              </w:rPr>
              <w:t>√</w:t>
            </w:r>
          </w:p>
        </w:tc>
        <w:tc>
          <w:tcPr>
            <w:tcW w:w="2560" w:type="dxa"/>
            <w:vAlign w:val="center"/>
          </w:tcPr>
          <w:p w14:paraId="0904DAE3">
            <w:pPr>
              <w:rPr>
                <w:rFonts w:ascii="宋体" w:hAnsi="宋体"/>
              </w:rPr>
            </w:pPr>
          </w:p>
        </w:tc>
      </w:tr>
      <w:tr w14:paraId="63EEEC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29C1FE53">
            <w:pPr>
              <w:jc w:val="center"/>
              <w:rPr>
                <w:rFonts w:ascii="宋体" w:hAnsi="宋体"/>
              </w:rPr>
            </w:pPr>
            <w:r>
              <w:rPr>
                <w:rFonts w:hint="eastAsia" w:ascii="宋体" w:hAnsi="宋体"/>
              </w:rPr>
              <w:t>5.3</w:t>
            </w:r>
          </w:p>
        </w:tc>
        <w:tc>
          <w:tcPr>
            <w:tcW w:w="4229" w:type="dxa"/>
            <w:vAlign w:val="center"/>
          </w:tcPr>
          <w:p w14:paraId="76EB5F83">
            <w:pPr>
              <w:rPr>
                <w:rFonts w:ascii="宋体" w:hAnsi="宋体"/>
              </w:rPr>
            </w:pPr>
            <w:r>
              <w:rPr>
                <w:rFonts w:hint="eastAsia" w:ascii="宋体" w:hAnsi="宋体"/>
              </w:rPr>
              <w:t>除锈器械、空压机</w:t>
            </w:r>
          </w:p>
        </w:tc>
        <w:tc>
          <w:tcPr>
            <w:tcW w:w="851" w:type="dxa"/>
            <w:vAlign w:val="center"/>
          </w:tcPr>
          <w:p w14:paraId="249BD3CB">
            <w:pPr>
              <w:ind w:firstLine="210" w:firstLineChars="100"/>
              <w:rPr>
                <w:rFonts w:ascii="宋体" w:hAnsi="宋体"/>
              </w:rPr>
            </w:pPr>
          </w:p>
        </w:tc>
        <w:tc>
          <w:tcPr>
            <w:tcW w:w="850" w:type="dxa"/>
            <w:vAlign w:val="center"/>
          </w:tcPr>
          <w:p w14:paraId="6FF0FC00">
            <w:pPr>
              <w:ind w:firstLine="210" w:firstLineChars="100"/>
              <w:rPr>
                <w:rFonts w:ascii="宋体" w:hAnsi="宋体"/>
              </w:rPr>
            </w:pPr>
            <w:r>
              <w:rPr>
                <w:rFonts w:hint="eastAsia" w:ascii="宋体" w:hAnsi="宋体"/>
              </w:rPr>
              <w:t>√</w:t>
            </w:r>
          </w:p>
        </w:tc>
        <w:tc>
          <w:tcPr>
            <w:tcW w:w="2560" w:type="dxa"/>
            <w:vAlign w:val="center"/>
          </w:tcPr>
          <w:p w14:paraId="69068343">
            <w:pPr>
              <w:rPr>
                <w:rFonts w:ascii="宋体" w:hAnsi="宋体"/>
              </w:rPr>
            </w:pPr>
          </w:p>
        </w:tc>
      </w:tr>
      <w:tr w14:paraId="54D958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49698D08">
            <w:pPr>
              <w:jc w:val="center"/>
              <w:rPr>
                <w:rFonts w:ascii="宋体" w:hAnsi="宋体"/>
              </w:rPr>
            </w:pPr>
            <w:r>
              <w:rPr>
                <w:rFonts w:hint="eastAsia" w:ascii="宋体" w:hAnsi="宋体"/>
              </w:rPr>
              <w:t>5.4</w:t>
            </w:r>
          </w:p>
        </w:tc>
        <w:tc>
          <w:tcPr>
            <w:tcW w:w="4229" w:type="dxa"/>
            <w:vAlign w:val="center"/>
          </w:tcPr>
          <w:p w14:paraId="6F3840B1">
            <w:pPr>
              <w:rPr>
                <w:rFonts w:ascii="宋体" w:hAnsi="宋体"/>
              </w:rPr>
            </w:pPr>
            <w:r>
              <w:rPr>
                <w:rFonts w:hint="eastAsia" w:ascii="宋体" w:hAnsi="宋体"/>
              </w:rPr>
              <w:t>施工用水、电</w:t>
            </w:r>
          </w:p>
        </w:tc>
        <w:tc>
          <w:tcPr>
            <w:tcW w:w="851" w:type="dxa"/>
            <w:vAlign w:val="center"/>
          </w:tcPr>
          <w:p w14:paraId="6FF04549">
            <w:pPr>
              <w:ind w:firstLine="210" w:firstLineChars="100"/>
              <w:rPr>
                <w:rFonts w:ascii="宋体" w:hAnsi="宋体"/>
              </w:rPr>
            </w:pPr>
            <w:r>
              <w:rPr>
                <w:rFonts w:hint="eastAsia" w:ascii="宋体" w:hAnsi="宋体"/>
              </w:rPr>
              <w:t>√</w:t>
            </w:r>
          </w:p>
        </w:tc>
        <w:tc>
          <w:tcPr>
            <w:tcW w:w="850" w:type="dxa"/>
            <w:vAlign w:val="center"/>
          </w:tcPr>
          <w:p w14:paraId="33C6E24E">
            <w:pPr>
              <w:ind w:firstLine="210" w:firstLineChars="100"/>
              <w:rPr>
                <w:rFonts w:ascii="宋体" w:hAnsi="宋体"/>
              </w:rPr>
            </w:pPr>
          </w:p>
        </w:tc>
        <w:tc>
          <w:tcPr>
            <w:tcW w:w="2560" w:type="dxa"/>
            <w:vAlign w:val="center"/>
          </w:tcPr>
          <w:p w14:paraId="22420F8A">
            <w:pPr>
              <w:rPr>
                <w:rFonts w:ascii="宋体" w:hAnsi="宋体"/>
              </w:rPr>
            </w:pPr>
          </w:p>
        </w:tc>
      </w:tr>
      <w:tr w14:paraId="61DA40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441391C2">
            <w:pPr>
              <w:jc w:val="center"/>
              <w:rPr>
                <w:rFonts w:ascii="宋体" w:hAnsi="宋体"/>
                <w:b/>
              </w:rPr>
            </w:pPr>
            <w:r>
              <w:rPr>
                <w:rFonts w:hint="eastAsia" w:ascii="宋体" w:hAnsi="宋体"/>
                <w:b/>
              </w:rPr>
              <w:t>6</w:t>
            </w:r>
          </w:p>
        </w:tc>
        <w:tc>
          <w:tcPr>
            <w:tcW w:w="8490" w:type="dxa"/>
            <w:gridSpan w:val="4"/>
            <w:vAlign w:val="center"/>
          </w:tcPr>
          <w:p w14:paraId="5CAD8B64">
            <w:pPr>
              <w:rPr>
                <w:rFonts w:ascii="宋体" w:hAnsi="宋体"/>
                <w:b/>
              </w:rPr>
            </w:pPr>
            <w:r>
              <w:rPr>
                <w:rFonts w:hint="eastAsia" w:ascii="宋体" w:hAnsi="宋体"/>
                <w:b/>
              </w:rPr>
              <w:t>培训</w:t>
            </w:r>
          </w:p>
        </w:tc>
      </w:tr>
      <w:tr w14:paraId="6D956B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7D8B0E83">
            <w:pPr>
              <w:jc w:val="center"/>
              <w:rPr>
                <w:rFonts w:ascii="宋体" w:hAnsi="宋体"/>
              </w:rPr>
            </w:pPr>
            <w:r>
              <w:rPr>
                <w:rFonts w:hint="eastAsia" w:ascii="宋体" w:hAnsi="宋体"/>
              </w:rPr>
              <w:t>6.1</w:t>
            </w:r>
          </w:p>
        </w:tc>
        <w:tc>
          <w:tcPr>
            <w:tcW w:w="4229" w:type="dxa"/>
            <w:vAlign w:val="center"/>
          </w:tcPr>
          <w:p w14:paraId="1AC48097">
            <w:pPr>
              <w:rPr>
                <w:rFonts w:ascii="宋体" w:hAnsi="宋体"/>
              </w:rPr>
            </w:pPr>
            <w:r>
              <w:rPr>
                <w:rFonts w:hint="eastAsia" w:ascii="宋体" w:hAnsi="宋体"/>
              </w:rPr>
              <w:t>操作人员培训</w:t>
            </w:r>
          </w:p>
        </w:tc>
        <w:tc>
          <w:tcPr>
            <w:tcW w:w="851" w:type="dxa"/>
            <w:vAlign w:val="center"/>
          </w:tcPr>
          <w:p w14:paraId="24C44524">
            <w:pPr>
              <w:rPr>
                <w:rFonts w:ascii="宋体" w:hAnsi="宋体"/>
              </w:rPr>
            </w:pPr>
          </w:p>
        </w:tc>
        <w:tc>
          <w:tcPr>
            <w:tcW w:w="850" w:type="dxa"/>
            <w:vAlign w:val="center"/>
          </w:tcPr>
          <w:p w14:paraId="52EB013B">
            <w:pPr>
              <w:ind w:firstLine="210" w:firstLineChars="100"/>
              <w:rPr>
                <w:rFonts w:ascii="宋体" w:hAnsi="宋体"/>
              </w:rPr>
            </w:pPr>
            <w:r>
              <w:rPr>
                <w:rFonts w:hint="eastAsia" w:ascii="宋体" w:hAnsi="宋体"/>
              </w:rPr>
              <w:t>√</w:t>
            </w:r>
          </w:p>
        </w:tc>
        <w:tc>
          <w:tcPr>
            <w:tcW w:w="2560" w:type="dxa"/>
            <w:vAlign w:val="center"/>
          </w:tcPr>
          <w:p w14:paraId="5AED4BFC">
            <w:pPr>
              <w:rPr>
                <w:rFonts w:ascii="宋体" w:hAnsi="宋体"/>
              </w:rPr>
            </w:pPr>
          </w:p>
        </w:tc>
      </w:tr>
      <w:tr w14:paraId="5A1134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729" w:type="dxa"/>
            <w:vAlign w:val="center"/>
          </w:tcPr>
          <w:p w14:paraId="46EC4B09">
            <w:pPr>
              <w:jc w:val="center"/>
              <w:rPr>
                <w:rFonts w:ascii="宋体" w:hAnsi="宋体"/>
              </w:rPr>
            </w:pPr>
            <w:r>
              <w:rPr>
                <w:rFonts w:hint="eastAsia" w:ascii="宋体" w:hAnsi="宋体"/>
              </w:rPr>
              <w:t>6.2</w:t>
            </w:r>
          </w:p>
        </w:tc>
        <w:tc>
          <w:tcPr>
            <w:tcW w:w="4229" w:type="dxa"/>
            <w:vAlign w:val="center"/>
          </w:tcPr>
          <w:p w14:paraId="7FAF3AD1">
            <w:pPr>
              <w:rPr>
                <w:rFonts w:ascii="宋体" w:hAnsi="宋体"/>
              </w:rPr>
            </w:pPr>
            <w:r>
              <w:rPr>
                <w:rFonts w:hint="eastAsia" w:ascii="宋体" w:hAnsi="宋体"/>
              </w:rPr>
              <w:t>维护、检修人员培训</w:t>
            </w:r>
          </w:p>
        </w:tc>
        <w:tc>
          <w:tcPr>
            <w:tcW w:w="851" w:type="dxa"/>
            <w:vAlign w:val="center"/>
          </w:tcPr>
          <w:p w14:paraId="2A1880B8">
            <w:pPr>
              <w:rPr>
                <w:rFonts w:ascii="宋体" w:hAnsi="宋体"/>
              </w:rPr>
            </w:pPr>
          </w:p>
        </w:tc>
        <w:tc>
          <w:tcPr>
            <w:tcW w:w="850" w:type="dxa"/>
            <w:vAlign w:val="center"/>
          </w:tcPr>
          <w:p w14:paraId="55240DA7">
            <w:pPr>
              <w:ind w:firstLine="210" w:firstLineChars="100"/>
              <w:rPr>
                <w:rFonts w:ascii="宋体" w:hAnsi="宋体"/>
              </w:rPr>
            </w:pPr>
            <w:r>
              <w:rPr>
                <w:rFonts w:hint="eastAsia" w:ascii="宋体" w:hAnsi="宋体"/>
              </w:rPr>
              <w:t>√</w:t>
            </w:r>
          </w:p>
        </w:tc>
        <w:tc>
          <w:tcPr>
            <w:tcW w:w="2560" w:type="dxa"/>
            <w:vAlign w:val="center"/>
          </w:tcPr>
          <w:p w14:paraId="6DAE9AEE">
            <w:pPr>
              <w:rPr>
                <w:rFonts w:ascii="宋体" w:hAnsi="宋体"/>
              </w:rPr>
            </w:pPr>
          </w:p>
        </w:tc>
      </w:tr>
    </w:tbl>
    <w:p w14:paraId="120975BC">
      <w:pPr>
        <w:spacing w:line="300" w:lineRule="auto"/>
        <w:jc w:val="left"/>
        <w:rPr>
          <w:rFonts w:ascii="宋体" w:hAnsi="宋体"/>
          <w:b/>
          <w:szCs w:val="21"/>
        </w:rPr>
      </w:pPr>
    </w:p>
    <w:p w14:paraId="2285747D">
      <w:pPr>
        <w:spacing w:line="300" w:lineRule="auto"/>
        <w:jc w:val="left"/>
        <w:rPr>
          <w:rFonts w:ascii="宋体" w:hAnsi="宋体"/>
          <w:b/>
          <w:szCs w:val="21"/>
        </w:rPr>
      </w:pPr>
      <w:r>
        <w:rPr>
          <w:rFonts w:hint="eastAsia" w:ascii="宋体" w:hAnsi="宋体"/>
          <w:b/>
          <w:szCs w:val="21"/>
        </w:rPr>
        <w:t>六、主要</w:t>
      </w:r>
      <w:r>
        <w:rPr>
          <w:rFonts w:ascii="宋体" w:hAnsi="宋体"/>
          <w:b/>
          <w:szCs w:val="21"/>
        </w:rPr>
        <w:t>材料品牌约定</w:t>
      </w:r>
    </w:p>
    <w:p w14:paraId="2BE5C0EE">
      <w:pPr>
        <w:spacing w:line="300" w:lineRule="auto"/>
        <w:jc w:val="center"/>
        <w:rPr>
          <w:rFonts w:ascii="宋体" w:hAnsi="宋体"/>
          <w:b/>
          <w:szCs w:val="21"/>
        </w:rPr>
      </w:pPr>
      <w:r>
        <w:rPr>
          <w:rFonts w:hint="eastAsia" w:ascii="宋体" w:hAnsi="宋体"/>
          <w:b/>
          <w:szCs w:val="21"/>
        </w:rPr>
        <w:t>主要</w:t>
      </w:r>
      <w:r>
        <w:rPr>
          <w:rFonts w:ascii="宋体" w:hAnsi="宋体"/>
          <w:b/>
          <w:szCs w:val="21"/>
        </w:rPr>
        <w:t>材料品牌约定</w:t>
      </w:r>
    </w:p>
    <w:tbl>
      <w:tblPr>
        <w:tblStyle w:val="6"/>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8"/>
        <w:gridCol w:w="974"/>
        <w:gridCol w:w="3714"/>
        <w:gridCol w:w="2098"/>
      </w:tblGrid>
      <w:tr w14:paraId="53F5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28" w:type="dxa"/>
            <w:vAlign w:val="center"/>
          </w:tcPr>
          <w:p w14:paraId="7B9CFA3E">
            <w:pPr>
              <w:jc w:val="center"/>
              <w:rPr>
                <w:rFonts w:ascii="宋体" w:hAnsi="宋体"/>
              </w:rPr>
            </w:pPr>
            <w:r>
              <w:rPr>
                <w:rFonts w:hint="eastAsia" w:ascii="宋体" w:hAnsi="宋体"/>
              </w:rPr>
              <w:t>种类</w:t>
            </w:r>
          </w:p>
        </w:tc>
        <w:tc>
          <w:tcPr>
            <w:tcW w:w="974" w:type="dxa"/>
            <w:vAlign w:val="center"/>
          </w:tcPr>
          <w:p w14:paraId="4F9D0BAE">
            <w:pPr>
              <w:jc w:val="center"/>
              <w:rPr>
                <w:rFonts w:ascii="宋体" w:hAnsi="宋体"/>
              </w:rPr>
            </w:pPr>
            <w:r>
              <w:rPr>
                <w:rFonts w:hint="eastAsia" w:ascii="宋体" w:hAnsi="宋体"/>
              </w:rPr>
              <w:t>序号</w:t>
            </w:r>
          </w:p>
        </w:tc>
        <w:tc>
          <w:tcPr>
            <w:tcW w:w="3714" w:type="dxa"/>
            <w:vAlign w:val="center"/>
          </w:tcPr>
          <w:p w14:paraId="40373883">
            <w:pPr>
              <w:jc w:val="center"/>
              <w:rPr>
                <w:rFonts w:ascii="宋体" w:hAnsi="宋体"/>
              </w:rPr>
            </w:pPr>
            <w:r>
              <w:rPr>
                <w:rFonts w:hint="eastAsia" w:ascii="宋体" w:hAnsi="宋体"/>
              </w:rPr>
              <w:t>品牌/制造商</w:t>
            </w:r>
          </w:p>
        </w:tc>
        <w:tc>
          <w:tcPr>
            <w:tcW w:w="2098" w:type="dxa"/>
            <w:vAlign w:val="center"/>
          </w:tcPr>
          <w:p w14:paraId="1D86F677">
            <w:pPr>
              <w:jc w:val="center"/>
              <w:rPr>
                <w:rFonts w:ascii="宋体" w:hAnsi="宋体"/>
              </w:rPr>
            </w:pPr>
            <w:r>
              <w:rPr>
                <w:rFonts w:hint="eastAsia" w:ascii="宋体" w:hAnsi="宋体"/>
              </w:rPr>
              <w:t>备注</w:t>
            </w:r>
          </w:p>
        </w:tc>
      </w:tr>
      <w:tr w14:paraId="31C96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28" w:type="dxa"/>
            <w:vAlign w:val="center"/>
          </w:tcPr>
          <w:p w14:paraId="65675371">
            <w:pPr>
              <w:jc w:val="center"/>
              <w:rPr>
                <w:rFonts w:ascii="宋体" w:hAnsi="宋体"/>
              </w:rPr>
            </w:pPr>
            <w:r>
              <w:rPr>
                <w:rFonts w:hint="eastAsia" w:ascii="宋体" w:hAnsi="宋体"/>
              </w:rPr>
              <w:t>碳钢板材</w:t>
            </w:r>
          </w:p>
        </w:tc>
        <w:tc>
          <w:tcPr>
            <w:tcW w:w="974" w:type="dxa"/>
            <w:vAlign w:val="center"/>
          </w:tcPr>
          <w:p w14:paraId="2FF3D625">
            <w:pPr>
              <w:jc w:val="center"/>
              <w:rPr>
                <w:rFonts w:ascii="宋体" w:hAnsi="宋体"/>
              </w:rPr>
            </w:pPr>
            <w:r>
              <w:rPr>
                <w:rFonts w:hint="eastAsia" w:ascii="宋体" w:hAnsi="宋体"/>
              </w:rPr>
              <w:t>1</w:t>
            </w:r>
          </w:p>
        </w:tc>
        <w:tc>
          <w:tcPr>
            <w:tcW w:w="3714" w:type="dxa"/>
            <w:vAlign w:val="center"/>
          </w:tcPr>
          <w:p w14:paraId="6A7305A8">
            <w:pPr>
              <w:rPr>
                <w:rFonts w:ascii="宋体" w:hAnsi="宋体"/>
              </w:rPr>
            </w:pPr>
            <w:r>
              <w:rPr>
                <w:rFonts w:ascii="宋体" w:hAnsi="宋体"/>
              </w:rPr>
              <w:t>鞍山钢铁集团有限公司</w:t>
            </w:r>
          </w:p>
        </w:tc>
        <w:tc>
          <w:tcPr>
            <w:tcW w:w="2098" w:type="dxa"/>
            <w:vAlign w:val="center"/>
          </w:tcPr>
          <w:p w14:paraId="280260C6">
            <w:pPr>
              <w:rPr>
                <w:rFonts w:ascii="宋体" w:hAnsi="宋体"/>
              </w:rPr>
            </w:pPr>
          </w:p>
        </w:tc>
      </w:tr>
      <w:tr w14:paraId="17342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28" w:type="dxa"/>
            <w:vAlign w:val="center"/>
          </w:tcPr>
          <w:p w14:paraId="052304CF">
            <w:pPr>
              <w:jc w:val="center"/>
              <w:rPr>
                <w:rFonts w:ascii="宋体" w:hAnsi="宋体"/>
              </w:rPr>
            </w:pPr>
            <w:r>
              <w:rPr>
                <w:rFonts w:hint="eastAsia" w:ascii="宋体" w:hAnsi="宋体"/>
              </w:rPr>
              <w:t>其他碳钢材料</w:t>
            </w:r>
          </w:p>
        </w:tc>
        <w:tc>
          <w:tcPr>
            <w:tcW w:w="974" w:type="dxa"/>
            <w:vAlign w:val="center"/>
          </w:tcPr>
          <w:p w14:paraId="439CDA35">
            <w:pPr>
              <w:jc w:val="center"/>
              <w:rPr>
                <w:rFonts w:ascii="宋体" w:hAnsi="宋体"/>
              </w:rPr>
            </w:pPr>
            <w:r>
              <w:rPr>
                <w:rFonts w:hint="eastAsia" w:ascii="宋体" w:hAnsi="宋体"/>
              </w:rPr>
              <w:t>2</w:t>
            </w:r>
          </w:p>
        </w:tc>
        <w:tc>
          <w:tcPr>
            <w:tcW w:w="3714" w:type="dxa"/>
            <w:vAlign w:val="center"/>
          </w:tcPr>
          <w:p w14:paraId="0A0F0247">
            <w:pPr>
              <w:rPr>
                <w:rFonts w:ascii="宋体" w:hAnsi="宋体"/>
              </w:rPr>
            </w:pPr>
            <w:r>
              <w:rPr>
                <w:rFonts w:hint="eastAsia" w:ascii="宋体" w:hAnsi="宋体"/>
              </w:rPr>
              <w:t>国内大型钢厂生产的国标产品</w:t>
            </w:r>
          </w:p>
        </w:tc>
        <w:tc>
          <w:tcPr>
            <w:tcW w:w="2098" w:type="dxa"/>
            <w:vAlign w:val="center"/>
          </w:tcPr>
          <w:p w14:paraId="377B5FB3">
            <w:pPr>
              <w:rPr>
                <w:rFonts w:ascii="宋体" w:hAnsi="宋体"/>
              </w:rPr>
            </w:pPr>
          </w:p>
        </w:tc>
      </w:tr>
      <w:tr w14:paraId="56DB3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28" w:type="dxa"/>
            <w:vAlign w:val="center"/>
          </w:tcPr>
          <w:p w14:paraId="750AFA61">
            <w:pPr>
              <w:jc w:val="center"/>
              <w:rPr>
                <w:rFonts w:ascii="宋体" w:hAnsi="宋体"/>
              </w:rPr>
            </w:pPr>
            <w:r>
              <w:rPr>
                <w:rFonts w:hint="eastAsia" w:ascii="宋体" w:hAnsi="宋体"/>
              </w:rPr>
              <w:t>不锈钢板材</w:t>
            </w:r>
          </w:p>
        </w:tc>
        <w:tc>
          <w:tcPr>
            <w:tcW w:w="974" w:type="dxa"/>
            <w:vAlign w:val="center"/>
          </w:tcPr>
          <w:p w14:paraId="5973D0CC">
            <w:pPr>
              <w:jc w:val="center"/>
              <w:rPr>
                <w:rFonts w:ascii="宋体" w:hAnsi="宋体"/>
              </w:rPr>
            </w:pPr>
            <w:r>
              <w:rPr>
                <w:rFonts w:hint="eastAsia" w:ascii="宋体" w:hAnsi="宋体"/>
              </w:rPr>
              <w:t>3</w:t>
            </w:r>
          </w:p>
        </w:tc>
        <w:tc>
          <w:tcPr>
            <w:tcW w:w="3714" w:type="dxa"/>
            <w:vAlign w:val="center"/>
          </w:tcPr>
          <w:p w14:paraId="4B6C3564">
            <w:pPr>
              <w:rPr>
                <w:rFonts w:ascii="宋体" w:hAnsi="宋体"/>
              </w:rPr>
            </w:pPr>
            <w:r>
              <w:rPr>
                <w:rFonts w:hint="eastAsia" w:ascii="宋体" w:hAnsi="宋体"/>
              </w:rPr>
              <w:t>山西</w:t>
            </w:r>
            <w:r>
              <w:rPr>
                <w:rFonts w:ascii="宋体" w:hAnsi="宋体"/>
              </w:rPr>
              <w:t>太钢不锈钢股份有限公司</w:t>
            </w:r>
          </w:p>
        </w:tc>
        <w:tc>
          <w:tcPr>
            <w:tcW w:w="2098" w:type="dxa"/>
            <w:vAlign w:val="center"/>
          </w:tcPr>
          <w:p w14:paraId="04F83BE7">
            <w:pPr>
              <w:rPr>
                <w:rFonts w:ascii="宋体" w:hAnsi="宋体"/>
              </w:rPr>
            </w:pPr>
          </w:p>
        </w:tc>
      </w:tr>
      <w:tr w14:paraId="61B7A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28" w:type="dxa"/>
            <w:vMerge w:val="restart"/>
            <w:vAlign w:val="center"/>
          </w:tcPr>
          <w:p w14:paraId="2704DC65">
            <w:pPr>
              <w:jc w:val="center"/>
              <w:rPr>
                <w:rFonts w:ascii="宋体" w:hAnsi="宋体"/>
              </w:rPr>
            </w:pPr>
            <w:r>
              <w:rPr>
                <w:rFonts w:hint="eastAsia" w:ascii="宋体" w:hAnsi="宋体"/>
              </w:rPr>
              <w:t>不锈钢管</w:t>
            </w:r>
            <w:r>
              <w:rPr>
                <w:rFonts w:ascii="宋体" w:hAnsi="宋体"/>
              </w:rPr>
              <w:t>及管件</w:t>
            </w:r>
          </w:p>
        </w:tc>
        <w:tc>
          <w:tcPr>
            <w:tcW w:w="974" w:type="dxa"/>
            <w:vAlign w:val="center"/>
          </w:tcPr>
          <w:p w14:paraId="4E152390">
            <w:pPr>
              <w:jc w:val="center"/>
              <w:rPr>
                <w:rFonts w:ascii="宋体" w:hAnsi="宋体"/>
              </w:rPr>
            </w:pPr>
            <w:r>
              <w:rPr>
                <w:rFonts w:hint="eastAsia" w:ascii="宋体" w:hAnsi="宋体"/>
              </w:rPr>
              <w:t>4</w:t>
            </w:r>
          </w:p>
        </w:tc>
        <w:tc>
          <w:tcPr>
            <w:tcW w:w="3714" w:type="dxa"/>
            <w:vAlign w:val="center"/>
          </w:tcPr>
          <w:p w14:paraId="277CB572">
            <w:pPr>
              <w:rPr>
                <w:rFonts w:ascii="宋体" w:hAnsi="宋体"/>
              </w:rPr>
            </w:pPr>
            <w:r>
              <w:rPr>
                <w:rFonts w:hint="eastAsia" w:ascii="宋体" w:hAnsi="宋体"/>
              </w:rPr>
              <w:t>山西</w:t>
            </w:r>
            <w:r>
              <w:rPr>
                <w:rFonts w:ascii="宋体" w:hAnsi="宋体"/>
              </w:rPr>
              <w:t>太钢不锈钢股份有限公司</w:t>
            </w:r>
          </w:p>
        </w:tc>
        <w:tc>
          <w:tcPr>
            <w:tcW w:w="2098" w:type="dxa"/>
            <w:vMerge w:val="restart"/>
            <w:vAlign w:val="center"/>
          </w:tcPr>
          <w:p w14:paraId="7FAFCA4C">
            <w:pPr>
              <w:rPr>
                <w:rFonts w:ascii="宋体" w:hAnsi="宋体"/>
              </w:rPr>
            </w:pPr>
          </w:p>
        </w:tc>
      </w:tr>
      <w:tr w14:paraId="06FCE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28" w:type="dxa"/>
            <w:vMerge w:val="continue"/>
            <w:vAlign w:val="center"/>
          </w:tcPr>
          <w:p w14:paraId="2DCFC4CE">
            <w:pPr>
              <w:rPr>
                <w:rFonts w:ascii="宋体" w:hAnsi="宋体"/>
              </w:rPr>
            </w:pPr>
          </w:p>
        </w:tc>
        <w:tc>
          <w:tcPr>
            <w:tcW w:w="974" w:type="dxa"/>
            <w:vAlign w:val="center"/>
          </w:tcPr>
          <w:p w14:paraId="3D9E75A2">
            <w:pPr>
              <w:jc w:val="center"/>
              <w:rPr>
                <w:rFonts w:ascii="宋体" w:hAnsi="宋体"/>
              </w:rPr>
            </w:pPr>
            <w:r>
              <w:rPr>
                <w:rFonts w:hint="eastAsia" w:ascii="宋体" w:hAnsi="宋体"/>
              </w:rPr>
              <w:t>5</w:t>
            </w:r>
          </w:p>
        </w:tc>
        <w:tc>
          <w:tcPr>
            <w:tcW w:w="3714" w:type="dxa"/>
            <w:vAlign w:val="center"/>
          </w:tcPr>
          <w:p w14:paraId="7EC61356">
            <w:pPr>
              <w:rPr>
                <w:rFonts w:ascii="宋体" w:hAnsi="宋体"/>
              </w:rPr>
            </w:pPr>
            <w:r>
              <w:rPr>
                <w:rFonts w:hint="eastAsia" w:ascii="宋体" w:hAnsi="宋体"/>
              </w:rPr>
              <w:t>浙江</w:t>
            </w:r>
            <w:r>
              <w:rPr>
                <w:rFonts w:ascii="宋体" w:hAnsi="宋体"/>
              </w:rPr>
              <w:t>青山钢铁有限公司</w:t>
            </w:r>
          </w:p>
        </w:tc>
        <w:tc>
          <w:tcPr>
            <w:tcW w:w="2098" w:type="dxa"/>
            <w:vMerge w:val="continue"/>
            <w:vAlign w:val="center"/>
          </w:tcPr>
          <w:p w14:paraId="21381649">
            <w:pPr>
              <w:rPr>
                <w:rFonts w:ascii="宋体" w:hAnsi="宋体"/>
              </w:rPr>
            </w:pPr>
          </w:p>
        </w:tc>
      </w:tr>
      <w:tr w14:paraId="5F36A4DF">
        <w:tblPrEx>
          <w:tblCellMar>
            <w:top w:w="0" w:type="dxa"/>
            <w:left w:w="108" w:type="dxa"/>
            <w:bottom w:w="0" w:type="dxa"/>
            <w:right w:w="108" w:type="dxa"/>
          </w:tblCellMar>
        </w:tblPrEx>
        <w:trPr>
          <w:trHeight w:val="340" w:hRule="atLeast"/>
          <w:jc w:val="center"/>
        </w:trPr>
        <w:tc>
          <w:tcPr>
            <w:tcW w:w="2428" w:type="dxa"/>
            <w:vMerge w:val="continue"/>
            <w:vAlign w:val="center"/>
          </w:tcPr>
          <w:p w14:paraId="4467DECA">
            <w:pPr>
              <w:rPr>
                <w:rFonts w:ascii="宋体" w:hAnsi="宋体"/>
              </w:rPr>
            </w:pPr>
          </w:p>
        </w:tc>
        <w:tc>
          <w:tcPr>
            <w:tcW w:w="974" w:type="dxa"/>
            <w:vAlign w:val="center"/>
          </w:tcPr>
          <w:p w14:paraId="66AC2DB5">
            <w:pPr>
              <w:jc w:val="center"/>
              <w:rPr>
                <w:rFonts w:ascii="宋体" w:hAnsi="宋体"/>
              </w:rPr>
            </w:pPr>
            <w:r>
              <w:rPr>
                <w:rFonts w:hint="eastAsia" w:ascii="宋体" w:hAnsi="宋体"/>
              </w:rPr>
              <w:t>6</w:t>
            </w:r>
          </w:p>
        </w:tc>
        <w:tc>
          <w:tcPr>
            <w:tcW w:w="3714" w:type="dxa"/>
            <w:vAlign w:val="center"/>
          </w:tcPr>
          <w:p w14:paraId="2C40EA0A">
            <w:pPr>
              <w:rPr>
                <w:rFonts w:ascii="宋体" w:hAnsi="宋体"/>
              </w:rPr>
            </w:pPr>
            <w:r>
              <w:rPr>
                <w:rFonts w:hint="eastAsia" w:ascii="宋体" w:hAnsi="宋体"/>
              </w:rPr>
              <w:t>浙江</w:t>
            </w:r>
            <w:r>
              <w:rPr>
                <w:rFonts w:ascii="宋体" w:hAnsi="宋体"/>
              </w:rPr>
              <w:t>鹏</w:t>
            </w:r>
            <w:r>
              <w:rPr>
                <w:rFonts w:hint="eastAsia" w:ascii="宋体" w:hAnsi="宋体"/>
              </w:rPr>
              <w:t>业</w:t>
            </w:r>
            <w:r>
              <w:rPr>
                <w:rFonts w:ascii="宋体" w:hAnsi="宋体"/>
              </w:rPr>
              <w:t>不锈钢</w:t>
            </w:r>
            <w:r>
              <w:rPr>
                <w:rFonts w:hint="eastAsia" w:ascii="宋体" w:hAnsi="宋体"/>
              </w:rPr>
              <w:t>有限</w:t>
            </w:r>
            <w:r>
              <w:rPr>
                <w:rFonts w:ascii="宋体" w:hAnsi="宋体"/>
              </w:rPr>
              <w:t>公司</w:t>
            </w:r>
          </w:p>
        </w:tc>
        <w:tc>
          <w:tcPr>
            <w:tcW w:w="2098" w:type="dxa"/>
            <w:vMerge w:val="continue"/>
            <w:vAlign w:val="center"/>
          </w:tcPr>
          <w:p w14:paraId="5C8604CA">
            <w:pPr>
              <w:rPr>
                <w:rFonts w:ascii="宋体" w:hAnsi="宋体"/>
              </w:rPr>
            </w:pPr>
          </w:p>
        </w:tc>
      </w:tr>
      <w:tr w14:paraId="11AF0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28" w:type="dxa"/>
            <w:vAlign w:val="center"/>
          </w:tcPr>
          <w:p w14:paraId="0641A6AD">
            <w:pPr>
              <w:jc w:val="center"/>
              <w:rPr>
                <w:rFonts w:ascii="宋体" w:hAnsi="宋体"/>
              </w:rPr>
            </w:pPr>
            <w:r>
              <w:rPr>
                <w:rFonts w:hint="eastAsia" w:ascii="宋体" w:hAnsi="宋体"/>
              </w:rPr>
              <w:t>油漆品牌</w:t>
            </w:r>
          </w:p>
        </w:tc>
        <w:tc>
          <w:tcPr>
            <w:tcW w:w="974" w:type="dxa"/>
            <w:vAlign w:val="center"/>
          </w:tcPr>
          <w:p w14:paraId="748546A0">
            <w:pPr>
              <w:jc w:val="center"/>
              <w:rPr>
                <w:rFonts w:ascii="宋体" w:hAnsi="宋体"/>
              </w:rPr>
            </w:pPr>
            <w:r>
              <w:rPr>
                <w:rFonts w:hint="eastAsia" w:ascii="宋体" w:hAnsi="宋体"/>
              </w:rPr>
              <w:t>7</w:t>
            </w:r>
          </w:p>
        </w:tc>
        <w:tc>
          <w:tcPr>
            <w:tcW w:w="3714" w:type="dxa"/>
            <w:vAlign w:val="center"/>
          </w:tcPr>
          <w:p w14:paraId="211FC04A">
            <w:pPr>
              <w:rPr>
                <w:rFonts w:ascii="宋体" w:hAnsi="宋体"/>
              </w:rPr>
            </w:pPr>
            <w:r>
              <w:rPr>
                <w:rFonts w:hint="eastAsia" w:ascii="宋体" w:hAnsi="宋体"/>
              </w:rPr>
              <w:t>虹牌/永记造漆工业（昆山）有限公司</w:t>
            </w:r>
          </w:p>
        </w:tc>
        <w:tc>
          <w:tcPr>
            <w:tcW w:w="2098" w:type="dxa"/>
            <w:vAlign w:val="center"/>
          </w:tcPr>
          <w:p w14:paraId="5E5F9B22">
            <w:pPr>
              <w:rPr>
                <w:rFonts w:ascii="宋体" w:hAnsi="宋体"/>
              </w:rPr>
            </w:pPr>
          </w:p>
        </w:tc>
      </w:tr>
      <w:tr w14:paraId="3A16E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14" w:type="dxa"/>
            <w:gridSpan w:val="4"/>
            <w:vAlign w:val="center"/>
          </w:tcPr>
          <w:p w14:paraId="7226C973">
            <w:pPr>
              <w:rPr>
                <w:rFonts w:ascii="宋体" w:hAnsi="宋体"/>
              </w:rPr>
            </w:pPr>
            <w:r>
              <w:rPr>
                <w:rFonts w:hint="eastAsia" w:ascii="宋体" w:hAnsi="宋体"/>
              </w:rPr>
              <w:t>备注：乙方采购材料必须符合本合同及相关规范的质量要求，并保证质保期内包退换。</w:t>
            </w:r>
          </w:p>
        </w:tc>
      </w:tr>
    </w:tbl>
    <w:p w14:paraId="64FF987F">
      <w:pPr>
        <w:pStyle w:val="2"/>
        <w:spacing w:line="360" w:lineRule="auto"/>
        <w:jc w:val="right"/>
        <w:rPr>
          <w:rFonts w:hint="eastAsia"/>
          <w:color w:val="000000"/>
          <w:sz w:val="24"/>
          <w:szCs w:val="24"/>
        </w:rPr>
      </w:pPr>
    </w:p>
    <w:p w14:paraId="78DBA82D">
      <w:pPr>
        <w:pStyle w:val="2"/>
        <w:spacing w:line="360" w:lineRule="auto"/>
        <w:jc w:val="right"/>
        <w:rPr>
          <w:rFonts w:hint="eastAsia"/>
          <w:color w:val="000000"/>
          <w:sz w:val="24"/>
          <w:szCs w:val="24"/>
        </w:rPr>
      </w:pPr>
    </w:p>
    <w:p w14:paraId="5B065FAF">
      <w:pPr>
        <w:pStyle w:val="2"/>
        <w:spacing w:line="360" w:lineRule="auto"/>
        <w:jc w:val="right"/>
        <w:rPr>
          <w:rFonts w:hint="default" w:eastAsia="宋体"/>
          <w:color w:val="000000"/>
          <w:sz w:val="24"/>
          <w:szCs w:val="24"/>
          <w:lang w:val="en-US" w:eastAsia="zh-CN"/>
        </w:rPr>
      </w:pPr>
      <w:r>
        <w:rPr>
          <w:rFonts w:hint="eastAsia"/>
          <w:color w:val="000000"/>
          <w:sz w:val="24"/>
          <w:szCs w:val="24"/>
        </w:rPr>
        <w:t>技术联系人：</w:t>
      </w:r>
      <w:r>
        <w:rPr>
          <w:rFonts w:hint="eastAsia"/>
          <w:color w:val="000000"/>
          <w:sz w:val="24"/>
          <w:szCs w:val="24"/>
          <w:lang w:val="en-US" w:eastAsia="zh-CN"/>
        </w:rPr>
        <w:t>孙吉军</w:t>
      </w:r>
      <w:r>
        <w:rPr>
          <w:rFonts w:hint="eastAsia"/>
          <w:color w:val="000000"/>
          <w:sz w:val="24"/>
          <w:szCs w:val="24"/>
        </w:rPr>
        <w:t xml:space="preserve"> 15916117385</w:t>
      </w:r>
      <w:r>
        <w:rPr>
          <w:rFonts w:hint="eastAsia"/>
          <w:color w:val="000000"/>
          <w:sz w:val="24"/>
          <w:szCs w:val="24"/>
          <w:lang w:val="en-US" w:eastAsia="zh-CN"/>
        </w:rPr>
        <w:t>/郭江川0755-89891111</w:t>
      </w:r>
    </w:p>
    <w:p w14:paraId="16A176BC">
      <w:pPr>
        <w:pStyle w:val="2"/>
        <w:spacing w:line="360" w:lineRule="auto"/>
        <w:jc w:val="right"/>
        <w:rPr>
          <w:rFonts w:hint="eastAsia"/>
          <w:color w:val="000000"/>
          <w:sz w:val="24"/>
          <w:szCs w:val="24"/>
          <w:lang w:val="en-US" w:eastAsia="zh-CN"/>
        </w:rPr>
      </w:pPr>
      <w:r>
        <w:rPr>
          <w:rFonts w:hint="eastAsia"/>
          <w:color w:val="000000"/>
          <w:sz w:val="24"/>
          <w:szCs w:val="24"/>
          <w:lang w:val="en-US" w:eastAsia="zh-CN"/>
        </w:rPr>
        <w:t>广州市朗坤环境科技有限公司</w:t>
      </w:r>
    </w:p>
    <w:p w14:paraId="7A858A8F">
      <w:pPr>
        <w:pStyle w:val="2"/>
        <w:spacing w:line="360" w:lineRule="auto"/>
        <w:jc w:val="right"/>
        <w:rPr>
          <w:rFonts w:hint="eastAsia"/>
          <w:color w:val="000000"/>
          <w:sz w:val="24"/>
          <w:szCs w:val="24"/>
        </w:rPr>
      </w:pPr>
      <w:r>
        <w:rPr>
          <w:rFonts w:hint="eastAsia"/>
          <w:color w:val="000000"/>
          <w:sz w:val="24"/>
          <w:szCs w:val="24"/>
        </w:rPr>
        <w:t>2025.09.02</w:t>
      </w:r>
    </w:p>
    <w:p w14:paraId="41CA53D1">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93C6A">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59E9E9">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259E9E9">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0991A5"/>
    <w:multiLevelType w:val="singleLevel"/>
    <w:tmpl w:val="9E0991A5"/>
    <w:lvl w:ilvl="0" w:tentative="0">
      <w:start w:val="1"/>
      <w:numFmt w:val="decimal"/>
      <w:lvlText w:val="%1."/>
      <w:lvlJc w:val="left"/>
      <w:pPr>
        <w:tabs>
          <w:tab w:val="left" w:pos="312"/>
        </w:tabs>
      </w:pPr>
    </w:lvl>
  </w:abstractNum>
  <w:abstractNum w:abstractNumId="1">
    <w:nsid w:val="22269EE8"/>
    <w:multiLevelType w:val="singleLevel"/>
    <w:tmpl w:val="22269EE8"/>
    <w:lvl w:ilvl="0" w:tentative="0">
      <w:start w:val="1"/>
      <w:numFmt w:val="decimal"/>
      <w:lvlText w:val="%1."/>
      <w:lvlJc w:val="left"/>
      <w:pPr>
        <w:tabs>
          <w:tab w:val="left" w:pos="312"/>
        </w:tabs>
      </w:pPr>
    </w:lvl>
  </w:abstractNum>
  <w:abstractNum w:abstractNumId="2">
    <w:nsid w:val="7D3D4F61"/>
    <w:multiLevelType w:val="singleLevel"/>
    <w:tmpl w:val="7D3D4F61"/>
    <w:lvl w:ilvl="0" w:tentative="0">
      <w:start w:val="6"/>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217E1"/>
    <w:rsid w:val="00172A27"/>
    <w:rsid w:val="001B0530"/>
    <w:rsid w:val="001B4F1C"/>
    <w:rsid w:val="003C28E7"/>
    <w:rsid w:val="003F11DB"/>
    <w:rsid w:val="004B33AB"/>
    <w:rsid w:val="004F0E76"/>
    <w:rsid w:val="005221BA"/>
    <w:rsid w:val="00575ADF"/>
    <w:rsid w:val="00610EB3"/>
    <w:rsid w:val="007A1EEB"/>
    <w:rsid w:val="00830491"/>
    <w:rsid w:val="009B79B7"/>
    <w:rsid w:val="00A12A38"/>
    <w:rsid w:val="00AC615F"/>
    <w:rsid w:val="00AE7282"/>
    <w:rsid w:val="00BF5216"/>
    <w:rsid w:val="00C73E70"/>
    <w:rsid w:val="00CD0A8C"/>
    <w:rsid w:val="00CE0A01"/>
    <w:rsid w:val="00D73D23"/>
    <w:rsid w:val="00DD490A"/>
    <w:rsid w:val="00DE53D0"/>
    <w:rsid w:val="00DF682B"/>
    <w:rsid w:val="00FE1636"/>
    <w:rsid w:val="02BA444B"/>
    <w:rsid w:val="035723EF"/>
    <w:rsid w:val="056A70FC"/>
    <w:rsid w:val="05D4536C"/>
    <w:rsid w:val="07393963"/>
    <w:rsid w:val="0AE90ECC"/>
    <w:rsid w:val="0B175491"/>
    <w:rsid w:val="0CEC2F96"/>
    <w:rsid w:val="0D0B64A8"/>
    <w:rsid w:val="0F8A42D7"/>
    <w:rsid w:val="11493CCA"/>
    <w:rsid w:val="11FD340D"/>
    <w:rsid w:val="1AB62E24"/>
    <w:rsid w:val="1ABC664C"/>
    <w:rsid w:val="1CC61EF1"/>
    <w:rsid w:val="1D314425"/>
    <w:rsid w:val="1D6611BA"/>
    <w:rsid w:val="1DC33512"/>
    <w:rsid w:val="21C10A24"/>
    <w:rsid w:val="233728D0"/>
    <w:rsid w:val="25226AC7"/>
    <w:rsid w:val="25FF1B1D"/>
    <w:rsid w:val="267E5D79"/>
    <w:rsid w:val="26E10C89"/>
    <w:rsid w:val="28235FAE"/>
    <w:rsid w:val="29931E19"/>
    <w:rsid w:val="2A6578AF"/>
    <w:rsid w:val="2AA905E2"/>
    <w:rsid w:val="2AE632C3"/>
    <w:rsid w:val="2B345FD0"/>
    <w:rsid w:val="2CD25627"/>
    <w:rsid w:val="2EF835C5"/>
    <w:rsid w:val="30083F7B"/>
    <w:rsid w:val="32582CF8"/>
    <w:rsid w:val="34DA0A32"/>
    <w:rsid w:val="37086B9F"/>
    <w:rsid w:val="38877E93"/>
    <w:rsid w:val="3F9A23F3"/>
    <w:rsid w:val="3FED5515"/>
    <w:rsid w:val="40703903"/>
    <w:rsid w:val="416A64CB"/>
    <w:rsid w:val="44D76801"/>
    <w:rsid w:val="456D2600"/>
    <w:rsid w:val="459C04E5"/>
    <w:rsid w:val="45EA602B"/>
    <w:rsid w:val="46423071"/>
    <w:rsid w:val="4B2D77CE"/>
    <w:rsid w:val="4D1473C4"/>
    <w:rsid w:val="4DFB4A9E"/>
    <w:rsid w:val="504252F5"/>
    <w:rsid w:val="52785DEF"/>
    <w:rsid w:val="557078B5"/>
    <w:rsid w:val="567D746F"/>
    <w:rsid w:val="59D2430B"/>
    <w:rsid w:val="5B875153"/>
    <w:rsid w:val="5D6E0029"/>
    <w:rsid w:val="609E461E"/>
    <w:rsid w:val="61223235"/>
    <w:rsid w:val="62A1570B"/>
    <w:rsid w:val="646A2293"/>
    <w:rsid w:val="6E80328F"/>
    <w:rsid w:val="6E8F6156"/>
    <w:rsid w:val="70B5413B"/>
    <w:rsid w:val="78AC4C52"/>
    <w:rsid w:val="7BBF2FC2"/>
    <w:rsid w:val="7BC5044E"/>
    <w:rsid w:val="7CA11C62"/>
    <w:rsid w:val="7DF83B5E"/>
    <w:rsid w:val="7E2A03F9"/>
    <w:rsid w:val="7F155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iPriority w:val="0"/>
    <w:pPr>
      <w:spacing w:line="240" w:lineRule="auto"/>
      <w:ind w:firstLine="420" w:firstLineChars="0"/>
    </w:pPr>
    <w:rPr>
      <w:sz w:val="21"/>
      <w:szCs w:val="20"/>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customStyle="1" w:styleId="8">
    <w:name w:val="彩色列表 - 强调文字颜色 11"/>
    <w:basedOn w:val="1"/>
    <w:qFormat/>
    <w:uiPriority w:val="34"/>
    <w:pPr>
      <w:ind w:firstLine="420" w:firstLineChars="200"/>
    </w:pPr>
  </w:style>
  <w:style w:type="character" w:customStyle="1" w:styleId="9">
    <w:name w:val="页眉 Char"/>
    <w:basedOn w:val="7"/>
    <w:link w:val="4"/>
    <w:semiHidden/>
    <w:qFormat/>
    <w:uiPriority w:val="99"/>
    <w:rPr>
      <w:rFonts w:ascii="Times New Roman" w:hAnsi="Times New Roman" w:eastAsia="宋体" w:cs="Times New Roman"/>
      <w:sz w:val="18"/>
      <w:szCs w:val="18"/>
    </w:rPr>
  </w:style>
  <w:style w:type="character" w:customStyle="1" w:styleId="10">
    <w:name w:val="页脚 Char"/>
    <w:basedOn w:val="7"/>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7C0035-8A17-4493-9929-98B8C0EFC662}">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3800</Words>
  <Characters>4604</Characters>
  <Lines>35</Lines>
  <Paragraphs>9</Paragraphs>
  <TotalTime>38</TotalTime>
  <ScaleCrop>false</ScaleCrop>
  <LinksUpToDate>false</LinksUpToDate>
  <CharactersWithSpaces>4637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2023-10-23T06:53:00Z</dcterms:created>
  <dc:creator>wsm</dc:creator>
  <cp:lastModifiedBy>黄德东</cp:lastModifiedBy>
  <dcterms:modified xsi:type="dcterms:W3CDTF">2025-09-03T03:10:12Z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33DBFDA0A69948D2ACD0E65E19F72262_13</vt:lpwstr>
  </property>
  <property fmtid="{D5CDD505-2E9C-101B-9397-08002B2CF9AE}" pid="4" name="KSOTemplateDocerSaveRecord">
    <vt:lpwstr>eyJoZGlkIjoiZmE3Yzc0NzEzODgzOGFkYzcwMmRjZWU3ZmU2MDExNGMiLCJ1c2VySWQiOiIxNDAyMzM4NTY2In0=</vt:lpwstr>
  </property>
</Properties>
</file>